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74BB7" w14:textId="77777777" w:rsidR="00D14682" w:rsidRPr="00630973" w:rsidRDefault="00D14682">
      <w:pPr>
        <w:spacing w:line="240" w:lineRule="auto"/>
        <w:jc w:val="both"/>
        <w:rPr>
          <w:rFonts w:ascii="Times New Roman" w:hAnsi="Times New Roman" w:cs="Times New Roman"/>
          <w:sz w:val="24"/>
          <w:szCs w:val="24"/>
          <w:lang w:val="ro-MD"/>
        </w:rPr>
      </w:pPr>
    </w:p>
    <w:p w14:paraId="1E9069AC" w14:textId="2320166F" w:rsidR="00D14682" w:rsidRPr="00630973" w:rsidRDefault="00000000">
      <w:pPr>
        <w:spacing w:line="240" w:lineRule="auto"/>
        <w:jc w:val="center"/>
        <w:rPr>
          <w:rFonts w:ascii="Times New Roman" w:hAnsi="Times New Roman" w:cs="Times New Roman"/>
          <w:b/>
          <w:sz w:val="24"/>
          <w:szCs w:val="24"/>
          <w:lang w:val="ro-MD"/>
        </w:rPr>
      </w:pPr>
      <w:r w:rsidRPr="00630973">
        <w:rPr>
          <w:rFonts w:ascii="Times New Roman" w:hAnsi="Times New Roman" w:cs="Times New Roman"/>
          <w:b/>
          <w:sz w:val="24"/>
          <w:szCs w:val="24"/>
          <w:lang w:val="ro-MD"/>
        </w:rPr>
        <w:t>Acord de preluare a apelor uzate industriale (tip)</w:t>
      </w:r>
    </w:p>
    <w:p w14:paraId="2532BC2F" w14:textId="77777777" w:rsidR="00D14682" w:rsidRPr="00630973" w:rsidRDefault="00000000">
      <w:pPr>
        <w:spacing w:line="240" w:lineRule="auto"/>
        <w:jc w:val="center"/>
        <w:rPr>
          <w:rFonts w:ascii="Times New Roman" w:hAnsi="Times New Roman" w:cs="Times New Roman"/>
          <w:sz w:val="24"/>
          <w:szCs w:val="24"/>
          <w:lang w:val="ro-MD"/>
        </w:rPr>
      </w:pPr>
      <w:r w:rsidRPr="00630973">
        <w:rPr>
          <w:rFonts w:ascii="Times New Roman" w:hAnsi="Times New Roman" w:cs="Times New Roman"/>
          <w:sz w:val="24"/>
          <w:szCs w:val="24"/>
          <w:lang w:val="ro-MD"/>
        </w:rPr>
        <w:t>nr. ______ din _____________</w:t>
      </w:r>
    </w:p>
    <w:p w14:paraId="266A229B" w14:textId="77777777" w:rsidR="00D14682" w:rsidRPr="00630973" w:rsidRDefault="00000000">
      <w:pPr>
        <w:spacing w:line="240" w:lineRule="auto"/>
        <w:jc w:val="center"/>
        <w:rPr>
          <w:rFonts w:ascii="Times New Roman" w:hAnsi="Times New Roman" w:cs="Times New Roman"/>
          <w:sz w:val="24"/>
          <w:szCs w:val="24"/>
          <w:lang w:val="ro-MD"/>
        </w:rPr>
      </w:pPr>
      <w:r w:rsidRPr="00630973">
        <w:rPr>
          <w:rFonts w:ascii="Times New Roman" w:hAnsi="Times New Roman" w:cs="Times New Roman"/>
          <w:sz w:val="24"/>
          <w:szCs w:val="24"/>
          <w:lang w:val="ro-MD"/>
        </w:rPr>
        <w:t>(anexă la contractul nr. ______ din____________)</w:t>
      </w:r>
    </w:p>
    <w:p w14:paraId="50BE4B61"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1.</w:t>
      </w:r>
      <w:r w:rsidRPr="00630973">
        <w:rPr>
          <w:rFonts w:ascii="Times New Roman" w:hAnsi="Times New Roman" w:cs="Times New Roman"/>
          <w:sz w:val="24"/>
          <w:szCs w:val="24"/>
          <w:lang w:val="ro-MD"/>
        </w:rPr>
        <w:tab/>
        <w:t xml:space="preserve">Denumirea operatorului: Î.M. „Apă-Canal” din Drochia </w:t>
      </w:r>
    </w:p>
    <w:p w14:paraId="2F5EB57C"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2.</w:t>
      </w:r>
      <w:r w:rsidRPr="00630973">
        <w:rPr>
          <w:rFonts w:ascii="Times New Roman" w:hAnsi="Times New Roman" w:cs="Times New Roman"/>
          <w:sz w:val="24"/>
          <w:szCs w:val="24"/>
          <w:lang w:val="ro-MD"/>
        </w:rPr>
        <w:tab/>
        <w:t>Denumirea consumatorului: ______________________________________________</w:t>
      </w:r>
    </w:p>
    <w:p w14:paraId="5F652971"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3.</w:t>
      </w:r>
      <w:r w:rsidRPr="00630973">
        <w:rPr>
          <w:rFonts w:ascii="Times New Roman" w:hAnsi="Times New Roman" w:cs="Times New Roman"/>
          <w:sz w:val="24"/>
          <w:szCs w:val="24"/>
          <w:lang w:val="ro-MD"/>
        </w:rPr>
        <w:tab/>
        <w:t>Tip de activitate:________________________________________________________</w:t>
      </w:r>
    </w:p>
    <w:p w14:paraId="46F3B442"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4.</w:t>
      </w:r>
      <w:r w:rsidRPr="00630973">
        <w:rPr>
          <w:rFonts w:ascii="Times New Roman" w:hAnsi="Times New Roman" w:cs="Times New Roman"/>
          <w:sz w:val="24"/>
          <w:szCs w:val="24"/>
          <w:lang w:val="ro-MD"/>
        </w:rPr>
        <w:tab/>
        <w:t>Regimul de activitate al consumatorului:_____________________________________</w:t>
      </w:r>
    </w:p>
    <w:p w14:paraId="0E572A83" w14:textId="77777777" w:rsidR="00D14682" w:rsidRPr="00630973" w:rsidRDefault="00000000">
      <w:pPr>
        <w:tabs>
          <w:tab w:val="left" w:pos="990"/>
        </w:tabs>
        <w:spacing w:after="240"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5.</w:t>
      </w:r>
      <w:r w:rsidRPr="00630973">
        <w:rPr>
          <w:rFonts w:ascii="Times New Roman" w:hAnsi="Times New Roman" w:cs="Times New Roman"/>
          <w:sz w:val="24"/>
          <w:szCs w:val="24"/>
          <w:lang w:val="ro-MD"/>
        </w:rPr>
        <w:tab/>
        <w:t>Locul de consum:  ______________________________________________________</w:t>
      </w:r>
    </w:p>
    <w:p w14:paraId="41069199" w14:textId="77777777" w:rsidR="00D14682" w:rsidRPr="00630973" w:rsidRDefault="00000000">
      <w:pPr>
        <w:tabs>
          <w:tab w:val="left" w:pos="990"/>
        </w:tabs>
        <w:spacing w:after="240"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6.</w:t>
      </w:r>
      <w:r w:rsidRPr="00630973">
        <w:rPr>
          <w:rFonts w:ascii="Times New Roman" w:hAnsi="Times New Roman" w:cs="Times New Roman"/>
          <w:sz w:val="24"/>
          <w:szCs w:val="24"/>
          <w:lang w:val="ro-MD"/>
        </w:rPr>
        <w:tab/>
        <w:t xml:space="preserve">Punctul de control al calității apelor industriale uzate, reprezentat în schemă instalațiilor interne ale consumatorului în Anexa nr. 1 la prezentul acord. </w:t>
      </w:r>
    </w:p>
    <w:p w14:paraId="340C624A" w14:textId="77777777" w:rsidR="00D14682" w:rsidRPr="00630973" w:rsidRDefault="00000000">
      <w:pPr>
        <w:tabs>
          <w:tab w:val="left" w:pos="990"/>
        </w:tabs>
        <w:spacing w:after="240" w:line="240" w:lineRule="auto"/>
        <w:ind w:firstLine="720"/>
        <w:rPr>
          <w:rFonts w:ascii="Times New Roman" w:hAnsi="Times New Roman" w:cs="Times New Roman"/>
          <w:sz w:val="24"/>
          <w:szCs w:val="24"/>
          <w:lang w:val="ro-MD"/>
        </w:rPr>
      </w:pPr>
      <w:r w:rsidRPr="00630973">
        <w:rPr>
          <w:rFonts w:ascii="Times New Roman" w:hAnsi="Times New Roman" w:cs="Times New Roman"/>
          <w:b/>
          <w:sz w:val="24"/>
          <w:szCs w:val="24"/>
          <w:lang w:val="ro-MD"/>
        </w:rPr>
        <w:t>7.</w:t>
      </w:r>
      <w:r w:rsidRPr="00630973">
        <w:rPr>
          <w:rFonts w:ascii="Times New Roman" w:hAnsi="Times New Roman" w:cs="Times New Roman"/>
          <w:sz w:val="24"/>
          <w:szCs w:val="24"/>
          <w:lang w:val="ro-MD"/>
        </w:rPr>
        <w:tab/>
        <w:t>Programul de prelevare a probelor de apă uzată evacuată în sistemul public de canalizare:_____________________________________________________________________</w:t>
      </w:r>
    </w:p>
    <w:p w14:paraId="5A238434" w14:textId="77777777" w:rsidR="00D14682" w:rsidRPr="00630973" w:rsidRDefault="00000000">
      <w:pPr>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Programul de prelevare a probelor de apă uzată evacuată în sistemul public de canalizare și condițiile schimbului de informații/rezultate aferent se stabilește de către operator pentru fiecare consumator în parte la încheierea acordului de preluare a apelor uzate/contractului de prestare/furnizare a serviciului de alimentare cu apă și de canalizare, luând în considerare activitatea economică a consumatorului și sursa de variație a calității, conform SM ISO 5667-10:2025 „Calitatea apei. Prelevare. Partea 10. Ghid pentru prelevarea apelor uzate.</w:t>
      </w:r>
    </w:p>
    <w:p w14:paraId="1F939822" w14:textId="77777777" w:rsidR="00D14682" w:rsidRPr="00630973" w:rsidRDefault="00000000">
      <w:pPr>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Operatorul va preleva, cel puțin odată pe an, probe de apă uzată pentru investigațiile de laborator, în punctele de control stabilite în acordul de preluare încheiat între operator și consumator.</w:t>
      </w:r>
    </w:p>
    <w:p w14:paraId="7C4010A3" w14:textId="77777777" w:rsidR="00D14682" w:rsidRPr="00630973" w:rsidRDefault="00000000">
      <w:pPr>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În cazul în care au fost constatate depășiri ale valorilor admisibile ale indicatorilor de calitate din apele uzate, consumatorul poate să solicite operatorului prelevarea repetată a probelor de apă uzată într-un termen ce nu va depăși perioada de o lună de la data recepționării raportului de constatare a depășirilor.</w:t>
      </w:r>
    </w:p>
    <w:p w14:paraId="40CB3793" w14:textId="77777777" w:rsidR="00D14682" w:rsidRPr="00630973" w:rsidRDefault="00000000">
      <w:pPr>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Prelevarea probelor de apă uzată se efectuează în orice timp al zilei și nopții luând în considerare regimul de activitate al consumatorului și sunt prevăzute prin Programul de prelevare de probe, în conformitate cu standardul SM ISO 5667 – 10:2025 „Calitatea apei. Prelevare. Partea 10. Ghid pentru prelevarea apelor uzate.</w:t>
      </w:r>
    </w:p>
    <w:p w14:paraId="4F1FCDB4"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8.</w:t>
      </w:r>
      <w:r w:rsidRPr="00630973">
        <w:rPr>
          <w:rFonts w:ascii="Times New Roman" w:hAnsi="Times New Roman" w:cs="Times New Roman"/>
          <w:sz w:val="24"/>
          <w:szCs w:val="24"/>
          <w:lang w:val="ro-MD"/>
        </w:rPr>
        <w:tab/>
        <w:t>Obiectul acordului: preluarea apelor industriale uzate din punctul de control, la valorile admisibile ale CMA, conform anexei nr. 1 la Regulamentul privind cerințele de colectare, epurare și deversare a apelor uzate în sistemul de canalizare și/sau în emisare pentru localitățile urbane și rurale, aprobat prin Hotărârea Guvernului nr. 950/2013 (în continuare Regulamentul aprobat prin Hotărârea Guvernului nr. 950/2013).</w:t>
      </w:r>
    </w:p>
    <w:p w14:paraId="1223614A"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9.</w:t>
      </w:r>
      <w:r w:rsidRPr="00630973">
        <w:rPr>
          <w:rFonts w:ascii="Times New Roman" w:hAnsi="Times New Roman" w:cs="Times New Roman"/>
          <w:sz w:val="24"/>
          <w:szCs w:val="24"/>
          <w:lang w:val="ro-MD"/>
        </w:rPr>
        <w:tab/>
        <w:t xml:space="preserve">Valorile admisibile ale CMA care caracterizează apele industriale uzate deversate în sistemul public de canalizare sunt prezentate în </w:t>
      </w:r>
      <w:r w:rsidRPr="00630973">
        <w:rPr>
          <w:rFonts w:ascii="Times New Roman" w:hAnsi="Times New Roman" w:cs="Times New Roman"/>
          <w:b/>
          <w:bCs/>
          <w:sz w:val="24"/>
          <w:szCs w:val="24"/>
          <w:lang w:val="ro-MD"/>
        </w:rPr>
        <w:t>Anexa nr. 2</w:t>
      </w:r>
      <w:r w:rsidRPr="00630973">
        <w:rPr>
          <w:rFonts w:ascii="Times New Roman" w:hAnsi="Times New Roman" w:cs="Times New Roman"/>
          <w:sz w:val="24"/>
          <w:szCs w:val="24"/>
          <w:lang w:val="ro-MD"/>
        </w:rPr>
        <w:t xml:space="preserve"> la prezentul Acord, care este întocmit în baza Metodologiei de calcul al CMA ale substanțelor poluante în apele uzate evacuate în sistemul de canalizare al localității, prevăzută în anexa nr. 6 a Regulamentului aprobat prin Hotărârea Guvernului nr. 950/2013.</w:t>
      </w:r>
    </w:p>
    <w:p w14:paraId="725800C3" w14:textId="77777777" w:rsidR="00D14682" w:rsidRPr="00630973" w:rsidRDefault="00000000">
      <w:pPr>
        <w:tabs>
          <w:tab w:val="left" w:pos="990"/>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10.</w:t>
      </w:r>
      <w:r w:rsidRPr="00630973">
        <w:rPr>
          <w:rFonts w:ascii="Times New Roman" w:hAnsi="Times New Roman" w:cs="Times New Roman"/>
          <w:b/>
          <w:sz w:val="24"/>
          <w:szCs w:val="24"/>
          <w:lang w:val="ro-MD"/>
        </w:rPr>
        <w:tab/>
      </w:r>
      <w:r w:rsidRPr="00630973">
        <w:rPr>
          <w:rFonts w:ascii="Times New Roman" w:hAnsi="Times New Roman" w:cs="Times New Roman"/>
          <w:sz w:val="24"/>
          <w:szCs w:val="24"/>
          <w:lang w:val="ro-MD"/>
        </w:rPr>
        <w:t xml:space="preserve">Indicatorii de calitate/CMA, care urmează a fi analizați în cadrul investigațiilor de laborator pentru efectuarea controlului calității apelor industrial uzate deversate în sistemul public de canalizare de către consumatori, în funcție de tipul de activitate, se stabilesc de către operator, ținând </w:t>
      </w:r>
      <w:r w:rsidRPr="00630973">
        <w:rPr>
          <w:rFonts w:ascii="Times New Roman" w:hAnsi="Times New Roman" w:cs="Times New Roman"/>
          <w:sz w:val="24"/>
          <w:szCs w:val="24"/>
          <w:lang w:val="ro-MD"/>
        </w:rPr>
        <w:lastRenderedPageBreak/>
        <w:t>cont de capacitatea tehnică a stației, se aprobă de către autoritatea deliberativă a administrației publice locale și se coordonează cu autoritatea administrativă subordonată organului central de specialitate al administrației publice în domeniul mediului.</w:t>
      </w:r>
    </w:p>
    <w:p w14:paraId="3522317A" w14:textId="77777777" w:rsidR="00D14682" w:rsidRPr="00630973" w:rsidRDefault="00000000">
      <w:pPr>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Indicatorii de calitate/CMA trebuie să fie identici pentru agenții economici care practică același gen de activitate.</w:t>
      </w:r>
    </w:p>
    <w:p w14:paraId="7BD0D9E0" w14:textId="77777777" w:rsidR="00D14682" w:rsidRPr="00630973" w:rsidRDefault="00000000">
      <w:pPr>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Indicatorii de calitate/CMA, care urmează a fi analizați în cadrul investigațiilor de laborator sunt specificați în prezentul Acord.</w:t>
      </w:r>
    </w:p>
    <w:p w14:paraId="16436E4C" w14:textId="77777777" w:rsidR="00D14682" w:rsidRPr="00630973" w:rsidRDefault="00000000">
      <w:pPr>
        <w:tabs>
          <w:tab w:val="left" w:pos="990"/>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11.</w:t>
      </w:r>
      <w:r w:rsidRPr="00630973">
        <w:rPr>
          <w:rFonts w:ascii="Times New Roman" w:hAnsi="Times New Roman" w:cs="Times New Roman"/>
          <w:sz w:val="24"/>
          <w:szCs w:val="24"/>
          <w:lang w:val="ro-MD"/>
        </w:rPr>
        <w:tab/>
        <w:t>Drepturile și obligațiile consumatorului</w:t>
      </w:r>
    </w:p>
    <w:p w14:paraId="33EB2045"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11.1. Drepturile consumatorului:</w:t>
      </w:r>
    </w:p>
    <w:p w14:paraId="5E41B58E"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w:t>
      </w:r>
      <w:r w:rsidRPr="00630973">
        <w:rPr>
          <w:rFonts w:ascii="Times New Roman" w:hAnsi="Times New Roman" w:cs="Times New Roman"/>
          <w:sz w:val="24"/>
          <w:szCs w:val="24"/>
          <w:lang w:val="ro-MD"/>
        </w:rPr>
        <w:tab/>
        <w:t xml:space="preserve">să solicite operatorului prelevarea repetată a probelor de apă uzată într-un termen ce nu va depăși perioada de o lună de la data recepționării raportului de constatare a depășirilor în cazul în care au fost constatate depășiri ale valorilor admisibile ale indicatorilor de calitate din apele uzate; </w:t>
      </w:r>
    </w:p>
    <w:p w14:paraId="19DEF529"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2)</w:t>
      </w:r>
      <w:r w:rsidRPr="00630973">
        <w:rPr>
          <w:rFonts w:ascii="Times New Roman" w:hAnsi="Times New Roman" w:cs="Times New Roman"/>
          <w:sz w:val="24"/>
          <w:szCs w:val="24"/>
          <w:lang w:val="ro-MD"/>
        </w:rPr>
        <w:tab/>
        <w:t>să conteste factura de plată în instanța de judecată în termen de 30 de zile de la data recepționării, prin poștă sau prin e-mail;</w:t>
      </w:r>
    </w:p>
    <w:p w14:paraId="196FE0F1"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3) să </w:t>
      </w:r>
      <w:proofErr w:type="spellStart"/>
      <w:r w:rsidRPr="00630973">
        <w:rPr>
          <w:rFonts w:ascii="Times New Roman" w:hAnsi="Times New Roman" w:cs="Times New Roman"/>
          <w:sz w:val="24"/>
          <w:szCs w:val="24"/>
          <w:lang w:val="ro-MD"/>
        </w:rPr>
        <w:t>preepureze</w:t>
      </w:r>
      <w:proofErr w:type="spellEnd"/>
      <w:r w:rsidRPr="00630973">
        <w:rPr>
          <w:rFonts w:ascii="Times New Roman" w:hAnsi="Times New Roman" w:cs="Times New Roman"/>
          <w:sz w:val="24"/>
          <w:szCs w:val="24"/>
          <w:lang w:val="ro-MD"/>
        </w:rPr>
        <w:t xml:space="preserve"> apele industriale uzate în comun cu ale altor consumatori în cadrul unor stații de epurare ale grupului de întreprinderi (dacă așa ceva există); </w:t>
      </w:r>
    </w:p>
    <w:p w14:paraId="7415361E"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4) să reutilizeze la maximum apele uzate epurate pentru asigurarea proceselor tehnologice cu apă tehnologică sau pentru alte folosințe; </w:t>
      </w:r>
    </w:p>
    <w:p w14:paraId="6CCA226B"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5) să implementeze tehnologii noi care oferă posibilitatea de reducere a consumului de apă sau a debitului de ape uzate, precum și a gradului lor de poluare; </w:t>
      </w:r>
    </w:p>
    <w:p w14:paraId="21975716"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6) să folosească sistemele închise de alimentare cu apă sau să utilizeze repetat și succesiv apa în procesele tehnologice ale întreprinderii; </w:t>
      </w:r>
    </w:p>
    <w:p w14:paraId="45F4B657"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7) să recupereze substanțele utile conținute în apele industriale uzate; </w:t>
      </w:r>
    </w:p>
    <w:p w14:paraId="58040F28"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8) să trateze și să utilizeze nămolurile rezultate din procesele tehnologice și din </w:t>
      </w:r>
      <w:proofErr w:type="spellStart"/>
      <w:r w:rsidRPr="00630973">
        <w:rPr>
          <w:rFonts w:ascii="Times New Roman" w:hAnsi="Times New Roman" w:cs="Times New Roman"/>
          <w:sz w:val="24"/>
          <w:szCs w:val="24"/>
          <w:lang w:val="ro-MD"/>
        </w:rPr>
        <w:t>preepurarea</w:t>
      </w:r>
      <w:proofErr w:type="spellEnd"/>
      <w:r w:rsidRPr="00630973">
        <w:rPr>
          <w:rFonts w:ascii="Times New Roman" w:hAnsi="Times New Roman" w:cs="Times New Roman"/>
          <w:sz w:val="24"/>
          <w:szCs w:val="24"/>
          <w:lang w:val="ro-MD"/>
        </w:rPr>
        <w:t xml:space="preserve"> apelor industriale uzate;</w:t>
      </w:r>
    </w:p>
    <w:p w14:paraId="2EC64C6C"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9) să solicite operatorului revizuirea contractului (acordului de preluare) în scopul stabilirii/includerii programului de prelevare. </w:t>
      </w:r>
    </w:p>
    <w:p w14:paraId="086E8B60"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11.2. Obligațiile  consumatorului:</w:t>
      </w:r>
    </w:p>
    <w:p w14:paraId="13E5A7F0"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1) </w:t>
      </w:r>
      <w:r w:rsidRPr="00630973">
        <w:rPr>
          <w:rFonts w:ascii="Times New Roman" w:hAnsi="Times New Roman" w:cs="Times New Roman"/>
          <w:sz w:val="24"/>
          <w:szCs w:val="24"/>
          <w:lang w:val="ro-MD"/>
        </w:rPr>
        <w:tab/>
        <w:t>să respecte condițiile de deversare a apelor uzate, să nu evacueze în sistemul public de canalizare deșeuri de producere, substanțe interzise spre deversare și substanțe care pot provoca avarieri la rețele, sau pot afecta funcționarea instalațiilor de epurare;</w:t>
      </w:r>
    </w:p>
    <w:p w14:paraId="6C684F4B"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2) să efectueze </w:t>
      </w:r>
      <w:proofErr w:type="spellStart"/>
      <w:r w:rsidRPr="00630973">
        <w:rPr>
          <w:rFonts w:ascii="Times New Roman" w:hAnsi="Times New Roman" w:cs="Times New Roman"/>
          <w:sz w:val="24"/>
          <w:szCs w:val="24"/>
          <w:lang w:val="ro-MD"/>
        </w:rPr>
        <w:t>preepurarea</w:t>
      </w:r>
      <w:proofErr w:type="spellEnd"/>
      <w:r w:rsidRPr="00630973">
        <w:rPr>
          <w:rFonts w:ascii="Times New Roman" w:hAnsi="Times New Roman" w:cs="Times New Roman"/>
          <w:sz w:val="24"/>
          <w:szCs w:val="24"/>
          <w:lang w:val="ro-MD"/>
        </w:rPr>
        <w:t>/epurarea apelor uzate la stațiile/instalațiile de epurare/</w:t>
      </w:r>
      <w:proofErr w:type="spellStart"/>
      <w:r w:rsidRPr="00630973">
        <w:rPr>
          <w:rFonts w:ascii="Times New Roman" w:hAnsi="Times New Roman" w:cs="Times New Roman"/>
          <w:sz w:val="24"/>
          <w:szCs w:val="24"/>
          <w:lang w:val="ro-MD"/>
        </w:rPr>
        <w:t>preepurare</w:t>
      </w:r>
      <w:proofErr w:type="spellEnd"/>
      <w:r w:rsidRPr="00630973">
        <w:rPr>
          <w:rFonts w:ascii="Times New Roman" w:hAnsi="Times New Roman" w:cs="Times New Roman"/>
          <w:sz w:val="24"/>
          <w:szCs w:val="24"/>
          <w:lang w:val="ro-MD"/>
        </w:rPr>
        <w:t xml:space="preserve"> locale/proprii, astfel încât la evacuarea acestora în sistemul public de canalizare să asigure respectarea valorilor CMA a poluanților din apele uzate în sistemul public de canalizare specificate în Anexa nr. 2 la prezentul Acord;</w:t>
      </w:r>
    </w:p>
    <w:p w14:paraId="78B6D76B"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3)</w:t>
      </w:r>
      <w:r w:rsidRPr="00630973">
        <w:rPr>
          <w:rFonts w:ascii="Times New Roman" w:hAnsi="Times New Roman" w:cs="Times New Roman"/>
          <w:sz w:val="24"/>
          <w:szCs w:val="24"/>
          <w:lang w:val="ro-MD"/>
        </w:rPr>
        <w:tab/>
        <w:t xml:space="preserve">să prezinte operatorului argumentarea de rigoare, în cazul în care condițiile de evacuare a apelor uzate industriale în rețeaua publică nu pot fi îndeplinite din punct de vedere economic sau tehnologic,  cu indicarea cauzelor neîndeplinirii condițiilor de deversare. În aceste cazuri se încheie acorduri ce prevăd condiții temporare de preluare a apelor uzate supraîncărcate, cu aplicarea calculului plăților suplimentare conform anexei nr. 7 a Regulamentului aprobat prin Hotărârea Guvernului nr. 950/2013, până în etapa în care consumatorul va lua alte măsuri pentru a aduce apele uzate la calitatea corespunzătoare, doar cu condiția că aceasta nu va influența negativ asupra rețelelor de canalizare și a procesului de epurare a apelor uzate la stațiile de epurare ale operatorului; </w:t>
      </w:r>
    </w:p>
    <w:p w14:paraId="197328B9"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4)</w:t>
      </w:r>
      <w:r w:rsidRPr="00630973">
        <w:rPr>
          <w:rFonts w:ascii="Times New Roman" w:hAnsi="Times New Roman" w:cs="Times New Roman"/>
          <w:sz w:val="24"/>
          <w:szCs w:val="24"/>
          <w:lang w:val="ro-MD"/>
        </w:rPr>
        <w:tab/>
        <w:t xml:space="preserve">să sisteze imediat deversarea accidentală a apelor uzate care duc la încălcarea condițiilor de evacuare a apelor uzate industriale în rețeaua publică de canalizare și să ia măsurile necesare pentru redresarea situației, să informeze operatorul și organele de mediu; </w:t>
      </w:r>
    </w:p>
    <w:p w14:paraId="71EDF6A1"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5)</w:t>
      </w:r>
      <w:r w:rsidRPr="00630973">
        <w:rPr>
          <w:rFonts w:ascii="Times New Roman" w:hAnsi="Times New Roman" w:cs="Times New Roman"/>
          <w:sz w:val="24"/>
          <w:szCs w:val="24"/>
          <w:lang w:val="ro-MD"/>
        </w:rPr>
        <w:tab/>
        <w:t xml:space="preserve">să informeze operatorul despre toate devierile în procesul tehnologic care pot aduce la afectarea regimului normal de funcționare al rețelelor publice și instalațiilor de epurare sau defectarea acestora; </w:t>
      </w:r>
    </w:p>
    <w:p w14:paraId="511B6BE2"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lastRenderedPageBreak/>
        <w:t>6)</w:t>
      </w:r>
      <w:r w:rsidRPr="00630973">
        <w:rPr>
          <w:rFonts w:ascii="Times New Roman" w:hAnsi="Times New Roman" w:cs="Times New Roman"/>
          <w:sz w:val="24"/>
          <w:szCs w:val="24"/>
          <w:lang w:val="ro-MD"/>
        </w:rPr>
        <w:tab/>
        <w:t>să desemneze persoane responsabile de prelevarea probelor de apă uzată care cunosc regulile de prelevare a probelor de apă uzată și să asigure instruirea persoanelor desemnate care nu cunosc regulile enunțate supra;</w:t>
      </w:r>
    </w:p>
    <w:p w14:paraId="24069E6F"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7) să desemneze persoane responsabile la prelevarea probelor de apă uzată, în vederea monitorizării corectitudinii procesului de prelevare, la semnarea actului și să argumenteze, în scris, obiecțiile constatate, iar în cazul substituirii acestora, să anunțe imediat operatorul prin scrisoare/notificare cu anexarea documentației interne (ordin, dispoziție, demers);</w:t>
      </w:r>
    </w:p>
    <w:p w14:paraId="2CF8E04B"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8)</w:t>
      </w:r>
      <w:r w:rsidRPr="00630973">
        <w:rPr>
          <w:rFonts w:ascii="Times New Roman" w:hAnsi="Times New Roman" w:cs="Times New Roman"/>
          <w:sz w:val="24"/>
          <w:szCs w:val="24"/>
          <w:lang w:val="ro-MD"/>
        </w:rPr>
        <w:tab/>
        <w:t>să asigure prezenta la locul de prelevare a probelor de apă uzată a persoanelor desemnate, în termen rezonabil de la ora solicitării de către reprezentantul operatorului, dar nu mai târziu de o oră;</w:t>
      </w:r>
    </w:p>
    <w:p w14:paraId="62C15A29"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9) să întrețină în condiții normale căminul de branșare și căminul de control al calității apelor uzate;</w:t>
      </w:r>
    </w:p>
    <w:p w14:paraId="2EACCA96"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10)</w:t>
      </w:r>
      <w:r w:rsidRPr="00630973">
        <w:rPr>
          <w:rFonts w:ascii="Times New Roman" w:hAnsi="Times New Roman" w:cs="Times New Roman"/>
          <w:sz w:val="24"/>
          <w:szCs w:val="24"/>
          <w:lang w:val="ro-MD"/>
        </w:rPr>
        <w:tab/>
        <w:t xml:space="preserve">să asigure proiectarea, construirea și exploatarea stațiilor sau a instalațiilor de epurare/ </w:t>
      </w:r>
      <w:proofErr w:type="spellStart"/>
      <w:r w:rsidRPr="00630973">
        <w:rPr>
          <w:rFonts w:ascii="Times New Roman" w:hAnsi="Times New Roman" w:cs="Times New Roman"/>
          <w:sz w:val="24"/>
          <w:szCs w:val="24"/>
          <w:lang w:val="ro-MD"/>
        </w:rPr>
        <w:t>preepurare</w:t>
      </w:r>
      <w:proofErr w:type="spellEnd"/>
      <w:r w:rsidRPr="00630973">
        <w:rPr>
          <w:rFonts w:ascii="Times New Roman" w:hAnsi="Times New Roman" w:cs="Times New Roman"/>
          <w:sz w:val="24"/>
          <w:szCs w:val="24"/>
          <w:lang w:val="ro-MD"/>
        </w:rPr>
        <w:t xml:space="preserve"> locale ori proprii și prelucrarea deșeurilor/nămolului de producere, cu respectarea prevederilor Regulamentului privind cerințele de colectare, epurare și deversare a apelor uzate în sistemul de canalizare și/sau în corpuri de apă pentru localitățile urbane și rurale, în cazul în care consumatorul își desfășoară activitatea în sectorul industrial sau în domeniul deservirii pentru care este obligatorie asigurarea epurării/</w:t>
      </w:r>
      <w:proofErr w:type="spellStart"/>
      <w:r w:rsidRPr="00630973">
        <w:rPr>
          <w:rFonts w:ascii="Times New Roman" w:hAnsi="Times New Roman" w:cs="Times New Roman"/>
          <w:sz w:val="24"/>
          <w:szCs w:val="24"/>
          <w:lang w:val="ro-MD"/>
        </w:rPr>
        <w:t>preepurării</w:t>
      </w:r>
      <w:proofErr w:type="spellEnd"/>
      <w:r w:rsidRPr="00630973">
        <w:rPr>
          <w:rFonts w:ascii="Times New Roman" w:hAnsi="Times New Roman" w:cs="Times New Roman"/>
          <w:sz w:val="24"/>
          <w:szCs w:val="24"/>
          <w:lang w:val="ro-MD"/>
        </w:rPr>
        <w:t xml:space="preserve"> apelor uzate (consumatorii din sectoarele industriale specificate în anexa nr. 9 a Regulamentului aprobat prin Hotărârea Guvernului nr. 950/2013).</w:t>
      </w:r>
    </w:p>
    <w:p w14:paraId="35E4A15A" w14:textId="77777777" w:rsidR="00D14682" w:rsidRPr="00630973" w:rsidRDefault="00D14682">
      <w:pPr>
        <w:tabs>
          <w:tab w:val="left" w:pos="1080"/>
        </w:tabs>
        <w:spacing w:after="0" w:line="240" w:lineRule="auto"/>
        <w:ind w:firstLine="720"/>
        <w:jc w:val="both"/>
        <w:rPr>
          <w:rFonts w:ascii="Times New Roman" w:hAnsi="Times New Roman" w:cs="Times New Roman"/>
          <w:sz w:val="24"/>
          <w:szCs w:val="24"/>
          <w:lang w:val="ro-MD"/>
        </w:rPr>
      </w:pPr>
    </w:p>
    <w:p w14:paraId="1F0ED0C4"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12.</w:t>
      </w:r>
      <w:r w:rsidRPr="00630973">
        <w:rPr>
          <w:rFonts w:ascii="Times New Roman" w:hAnsi="Times New Roman" w:cs="Times New Roman"/>
          <w:b/>
          <w:sz w:val="24"/>
          <w:szCs w:val="24"/>
          <w:lang w:val="ro-MD"/>
        </w:rPr>
        <w:tab/>
      </w:r>
      <w:r w:rsidRPr="00630973">
        <w:rPr>
          <w:rFonts w:ascii="Times New Roman" w:hAnsi="Times New Roman" w:cs="Times New Roman"/>
          <w:sz w:val="24"/>
          <w:szCs w:val="24"/>
          <w:lang w:val="ro-MD"/>
        </w:rPr>
        <w:t>Drepturile și obligațiile operatorului:</w:t>
      </w:r>
    </w:p>
    <w:p w14:paraId="166BA53B"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12.1.</w:t>
      </w:r>
      <w:r w:rsidRPr="00630973">
        <w:rPr>
          <w:rFonts w:ascii="Times New Roman" w:hAnsi="Times New Roman" w:cs="Times New Roman"/>
          <w:sz w:val="24"/>
          <w:szCs w:val="24"/>
          <w:lang w:val="ro-MD"/>
        </w:rPr>
        <w:tab/>
        <w:t>Drepturile operatorului</w:t>
      </w:r>
    </w:p>
    <w:p w14:paraId="3AAE7A7D"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w:t>
      </w:r>
      <w:r w:rsidRPr="00630973">
        <w:rPr>
          <w:rFonts w:ascii="Times New Roman" w:hAnsi="Times New Roman" w:cs="Times New Roman"/>
          <w:sz w:val="24"/>
          <w:szCs w:val="24"/>
          <w:lang w:val="ro-MD"/>
        </w:rPr>
        <w:tab/>
        <w:t xml:space="preserve">să solicite prezența reprezentantului împuternicit al consumatorului la locul prestabilit pentru prelevarea probelor de apă uzată; </w:t>
      </w:r>
    </w:p>
    <w:p w14:paraId="529DCDC6"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2)</w:t>
      </w:r>
      <w:r w:rsidRPr="00630973">
        <w:rPr>
          <w:rFonts w:ascii="Times New Roman" w:hAnsi="Times New Roman" w:cs="Times New Roman"/>
          <w:sz w:val="24"/>
          <w:szCs w:val="24"/>
          <w:lang w:val="ro-MD"/>
        </w:rPr>
        <w:tab/>
        <w:t>să efectueze prelevarea probelor de apă uzată în orice timp al zilei și nopții luând în considerare regimul de activitate al consumatorului. Prelevările sunt prevăzute prin Programul de prelevare de probe, în conformitate cu standardul SM ISO 5667 – 10:2025 „Calitatea apei. Prelevare. Partea 10. Ghid pentru prelevarea apelor uzate;</w:t>
      </w:r>
    </w:p>
    <w:p w14:paraId="0AEBFFE5"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3)</w:t>
      </w:r>
      <w:r w:rsidRPr="00630973">
        <w:rPr>
          <w:rFonts w:ascii="Times New Roman" w:hAnsi="Times New Roman" w:cs="Times New Roman"/>
          <w:sz w:val="24"/>
          <w:szCs w:val="24"/>
          <w:lang w:val="ro-MD"/>
        </w:rPr>
        <w:tab/>
        <w:t xml:space="preserve">să </w:t>
      </w:r>
      <w:proofErr w:type="spellStart"/>
      <w:r w:rsidRPr="00630973">
        <w:rPr>
          <w:rFonts w:ascii="Times New Roman" w:hAnsi="Times New Roman" w:cs="Times New Roman"/>
          <w:sz w:val="24"/>
          <w:szCs w:val="24"/>
          <w:lang w:val="ro-MD"/>
        </w:rPr>
        <w:t>preleveze</w:t>
      </w:r>
      <w:proofErr w:type="spellEnd"/>
      <w:r w:rsidRPr="00630973">
        <w:rPr>
          <w:rFonts w:ascii="Times New Roman" w:hAnsi="Times New Roman" w:cs="Times New Roman"/>
          <w:sz w:val="24"/>
          <w:szCs w:val="24"/>
          <w:lang w:val="ro-MD"/>
        </w:rPr>
        <w:t>, să întocmească și să semneze în mod unilateral actul de prelevare a apelor uzate, utilizând mijloace tehnice (</w:t>
      </w:r>
      <w:proofErr w:type="spellStart"/>
      <w:r w:rsidRPr="00630973">
        <w:rPr>
          <w:rFonts w:ascii="Times New Roman" w:hAnsi="Times New Roman" w:cs="Times New Roman"/>
          <w:sz w:val="24"/>
          <w:szCs w:val="24"/>
          <w:lang w:val="ro-MD"/>
        </w:rPr>
        <w:t>foto</w:t>
      </w:r>
      <w:proofErr w:type="spellEnd"/>
      <w:r w:rsidRPr="00630973">
        <w:rPr>
          <w:rFonts w:ascii="Times New Roman" w:hAnsi="Times New Roman" w:cs="Times New Roman"/>
          <w:sz w:val="24"/>
          <w:szCs w:val="24"/>
          <w:lang w:val="ro-MD"/>
        </w:rPr>
        <w:t>, video) în cazul în care persoana desemnată de consumator nu se prezintă la locul de prelevare a probelor de apă uzată în termen stabilit sau în cazul în care reprezentantul consumatorului refuză să semneze actul de prelevare a probelor de apă uzată.</w:t>
      </w:r>
    </w:p>
    <w:p w14:paraId="1AC4BB4D" w14:textId="77777777" w:rsidR="00D14682" w:rsidRPr="00630973" w:rsidRDefault="00000000">
      <w:pPr>
        <w:tabs>
          <w:tab w:val="left" w:pos="99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12.2. Obligațiile operatorului:</w:t>
      </w:r>
    </w:p>
    <w:p w14:paraId="08523AEA"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w:t>
      </w:r>
      <w:r w:rsidRPr="00630973">
        <w:rPr>
          <w:rFonts w:ascii="Times New Roman" w:hAnsi="Times New Roman" w:cs="Times New Roman"/>
          <w:sz w:val="24"/>
          <w:szCs w:val="24"/>
          <w:lang w:val="ro-MD"/>
        </w:rPr>
        <w:tab/>
        <w:t xml:space="preserve"> să publice pe pagina web oficială Regulile de prelevare, transportare și conservare a apelor uzate pentru verificarea calității apelor uzate deversate în rețelele de canalizare;</w:t>
      </w:r>
    </w:p>
    <w:p w14:paraId="55AAD07D"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2)</w:t>
      </w:r>
      <w:r w:rsidRPr="00630973">
        <w:rPr>
          <w:rFonts w:ascii="Times New Roman" w:hAnsi="Times New Roman" w:cs="Times New Roman"/>
          <w:sz w:val="24"/>
          <w:szCs w:val="24"/>
          <w:lang w:val="ro-MD"/>
        </w:rPr>
        <w:tab/>
        <w:t xml:space="preserve">să </w:t>
      </w:r>
      <w:proofErr w:type="spellStart"/>
      <w:r w:rsidRPr="00630973">
        <w:rPr>
          <w:rFonts w:ascii="Times New Roman" w:hAnsi="Times New Roman" w:cs="Times New Roman"/>
          <w:sz w:val="24"/>
          <w:szCs w:val="24"/>
          <w:lang w:val="ro-MD"/>
        </w:rPr>
        <w:t>preleveze</w:t>
      </w:r>
      <w:proofErr w:type="spellEnd"/>
      <w:r w:rsidRPr="00630973">
        <w:rPr>
          <w:rFonts w:ascii="Times New Roman" w:hAnsi="Times New Roman" w:cs="Times New Roman"/>
          <w:sz w:val="24"/>
          <w:szCs w:val="24"/>
          <w:lang w:val="ro-MD"/>
        </w:rPr>
        <w:t xml:space="preserve">, cel puțin odată pe an, probe de apă uzată pentru investigațiile de laborator, în punctele de control stabilite în Anexa nr 1;   </w:t>
      </w:r>
    </w:p>
    <w:p w14:paraId="150D2F11"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3)</w:t>
      </w:r>
      <w:r w:rsidRPr="00630973">
        <w:rPr>
          <w:rFonts w:ascii="Times New Roman" w:hAnsi="Times New Roman" w:cs="Times New Roman"/>
          <w:sz w:val="24"/>
          <w:szCs w:val="24"/>
          <w:lang w:val="ro-MD"/>
        </w:rPr>
        <w:tab/>
        <w:t>să efectueze prelevarea, transportarea, conservarea și analiza apei uzate în laboratoare acreditate conform standardului SM EN ISO/IEC 17025:2018 „Cerințe generale pentru competența laboratoarelor de încercări și etalonări;</w:t>
      </w:r>
    </w:p>
    <w:p w14:paraId="35D368FB"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4)</w:t>
      </w:r>
      <w:r w:rsidRPr="00630973">
        <w:rPr>
          <w:rFonts w:ascii="Times New Roman" w:hAnsi="Times New Roman" w:cs="Times New Roman"/>
          <w:sz w:val="24"/>
          <w:szCs w:val="24"/>
          <w:lang w:val="ro-MD"/>
        </w:rPr>
        <w:tab/>
        <w:t>să sigileze probele de apă uzată la locul prelevării acestora;</w:t>
      </w:r>
    </w:p>
    <w:p w14:paraId="0A6F3BCE" w14:textId="77777777" w:rsidR="00D14682" w:rsidRPr="00630973" w:rsidRDefault="00000000">
      <w:pPr>
        <w:pStyle w:val="af4"/>
        <w:shd w:val="clear" w:color="auto" w:fill="FFFFFF"/>
        <w:tabs>
          <w:tab w:val="left" w:pos="990"/>
        </w:tabs>
        <w:ind w:firstLine="720"/>
        <w:rPr>
          <w:rFonts w:ascii="Georgia" w:hAnsi="Georgia"/>
          <w:color w:val="333333"/>
          <w:lang w:val="ro-MD" w:eastAsia="en-US"/>
        </w:rPr>
      </w:pPr>
      <w:r w:rsidRPr="00630973">
        <w:rPr>
          <w:lang w:val="ro-MD"/>
        </w:rPr>
        <w:t>5)</w:t>
      </w:r>
      <w:r w:rsidRPr="00630973">
        <w:rPr>
          <w:lang w:val="ro-MD"/>
        </w:rPr>
        <w:tab/>
        <w:t xml:space="preserve">să efectueze prelevarea probelor de apă uzată în prezența consumatorului, </w:t>
      </w:r>
      <w:r w:rsidRPr="00630973">
        <w:rPr>
          <w:color w:val="333333"/>
          <w:lang w:val="ro-MD" w:eastAsia="en-US"/>
        </w:rPr>
        <w:t> iar în cazul în care acesta nu se prezentă la locul de prelevare a probelor de apă uzată în termenul stabilit sau în cazul în care reprezentantul consumatorului refuză să semneze actul de prelevare a probelor de apă uzată, reprezentantul operatorului, cu utilizarea mijloacelor tehnice (</w:t>
      </w:r>
      <w:proofErr w:type="spellStart"/>
      <w:r w:rsidRPr="00630973">
        <w:rPr>
          <w:color w:val="333333"/>
          <w:lang w:val="ro-MD" w:eastAsia="en-US"/>
        </w:rPr>
        <w:t>foto</w:t>
      </w:r>
      <w:proofErr w:type="spellEnd"/>
      <w:r w:rsidRPr="00630973">
        <w:rPr>
          <w:color w:val="333333"/>
          <w:lang w:val="ro-MD" w:eastAsia="en-US"/>
        </w:rPr>
        <w:t xml:space="preserve">, video), va preleva probele de apă uzată, va întocmi și semna în mod unilateral actul de prelevare a apelor uzate în două exemplare, menționând motivul nesemnării actului de către consumator; </w:t>
      </w:r>
    </w:p>
    <w:p w14:paraId="68560069"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6)</w:t>
      </w:r>
      <w:r w:rsidRPr="00630973">
        <w:rPr>
          <w:rFonts w:ascii="Times New Roman" w:hAnsi="Times New Roman" w:cs="Times New Roman"/>
          <w:sz w:val="24"/>
          <w:szCs w:val="24"/>
          <w:lang w:val="ro-MD"/>
        </w:rPr>
        <w:tab/>
        <w:t xml:space="preserve">persoana desemnată din partea operatorului, înainte de prelevare, este obligată să prezinte legitimația reprezentantului consumatorului, prin care confirmă funcția de prelevator; </w:t>
      </w:r>
    </w:p>
    <w:p w14:paraId="465AAD49"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7)</w:t>
      </w:r>
      <w:r w:rsidRPr="00630973">
        <w:rPr>
          <w:rFonts w:ascii="Times New Roman" w:hAnsi="Times New Roman" w:cs="Times New Roman"/>
          <w:sz w:val="24"/>
          <w:szCs w:val="24"/>
          <w:lang w:val="ro-MD"/>
        </w:rPr>
        <w:tab/>
        <w:t>să desemneze unul sau doi reprezentanți care vor avea dreptul să participe la prelevarea probelor de apă uzată, în vederea monitorizării corectitudinii procesului de prelevare, la semnarea actului și să argumenteze, în scris, a obiecțiilor constatate;</w:t>
      </w:r>
    </w:p>
    <w:p w14:paraId="1FB6AE00" w14:textId="77777777" w:rsidR="00D14682" w:rsidRPr="00630973" w:rsidRDefault="00000000">
      <w:pPr>
        <w:tabs>
          <w:tab w:val="left" w:pos="99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lastRenderedPageBreak/>
        <w:t>8)</w:t>
      </w:r>
      <w:r w:rsidRPr="00630973">
        <w:rPr>
          <w:rFonts w:ascii="Times New Roman" w:hAnsi="Times New Roman" w:cs="Times New Roman"/>
          <w:sz w:val="24"/>
          <w:szCs w:val="24"/>
          <w:lang w:val="ro-MD"/>
        </w:rPr>
        <w:tab/>
        <w:t xml:space="preserve">să expedieze, cel târziu a doua zi lucrătoare de la ziua întocmirii actului de prelevare a probelor de apă uzată,  în adresa consumatorului, prin poștă și/sau prin e-mail (dacă dispune), un exemplar al actului de prelevare a probelor de apă uzată; </w:t>
      </w:r>
    </w:p>
    <w:p w14:paraId="3E3DFFBB" w14:textId="77777777" w:rsidR="00D14682" w:rsidRPr="00630973" w:rsidRDefault="00000000">
      <w:pPr>
        <w:tabs>
          <w:tab w:val="left" w:pos="1080"/>
        </w:tabs>
        <w:spacing w:after="0"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9)</w:t>
      </w:r>
      <w:r w:rsidRPr="00630973">
        <w:rPr>
          <w:rFonts w:ascii="Times New Roman" w:hAnsi="Times New Roman" w:cs="Times New Roman"/>
          <w:sz w:val="24"/>
          <w:szCs w:val="24"/>
          <w:lang w:val="ro-MD"/>
        </w:rPr>
        <w:tab/>
        <w:t xml:space="preserve"> să expedieze copia raportului de analiză a probelor de apă uzată consumatorului prin poștă sau e-mail, în termen de cel mult 5 zile lucrătoare de la data eliberării acestuia de către laboratorul acreditat;</w:t>
      </w:r>
    </w:p>
    <w:p w14:paraId="6B887894"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10)</w:t>
      </w:r>
      <w:r w:rsidRPr="00630973">
        <w:rPr>
          <w:rFonts w:ascii="Times New Roman" w:hAnsi="Times New Roman" w:cs="Times New Roman"/>
          <w:sz w:val="24"/>
          <w:szCs w:val="24"/>
          <w:lang w:val="ro-MD"/>
        </w:rPr>
        <w:tab/>
        <w:t>să înainteze consumatorului plăți suplimentare pentru depășirea CMA a poluanților în apele industriale uzate evacuate, în baza rezultatelor investigațiilor de laborator, ca urmare a prelevării probelor de ape industriale uzate din punctul de control, stabilite în conformitate cu Metodologia de calcul al plăților suplimentare pentru depășirea CMA a poluanților la evacuarea apelor uzate în sistemul public de canalizare (anexa nr.7 din Regulamentul aprobat prin Hotărârea Guvernului nr. 950/2013).</w:t>
      </w:r>
    </w:p>
    <w:p w14:paraId="6D86C930" w14:textId="77777777" w:rsidR="00D14682" w:rsidRPr="00630973" w:rsidRDefault="00000000">
      <w:pPr>
        <w:tabs>
          <w:tab w:val="left" w:pos="1080"/>
        </w:tabs>
        <w:spacing w:line="240" w:lineRule="auto"/>
        <w:ind w:firstLine="810"/>
        <w:rPr>
          <w:rFonts w:ascii="Times New Roman" w:hAnsi="Times New Roman" w:cs="Times New Roman"/>
          <w:sz w:val="24"/>
          <w:szCs w:val="24"/>
          <w:lang w:val="ro-MD"/>
        </w:rPr>
      </w:pPr>
      <w:r w:rsidRPr="00630973">
        <w:rPr>
          <w:rFonts w:ascii="Times New Roman" w:hAnsi="Times New Roman" w:cs="Times New Roman"/>
          <w:b/>
          <w:sz w:val="24"/>
          <w:szCs w:val="24"/>
          <w:lang w:val="ro-MD"/>
        </w:rPr>
        <w:t>13.</w:t>
      </w:r>
      <w:r w:rsidRPr="00630973">
        <w:rPr>
          <w:rFonts w:ascii="Times New Roman" w:hAnsi="Times New Roman" w:cs="Times New Roman"/>
          <w:sz w:val="24"/>
          <w:szCs w:val="24"/>
          <w:lang w:val="ro-MD"/>
        </w:rPr>
        <w:tab/>
        <w:t>Apele uzate care se evacuează în rețelele de canalizare ale localităților și direct în stațiile de epurare nu trebuie să conțină:</w:t>
      </w:r>
    </w:p>
    <w:p w14:paraId="66E1275A"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w:t>
      </w:r>
      <w:r w:rsidRPr="00630973">
        <w:rPr>
          <w:rFonts w:ascii="Times New Roman" w:hAnsi="Times New Roman" w:cs="Times New Roman"/>
          <w:sz w:val="24"/>
          <w:szCs w:val="24"/>
          <w:lang w:val="ro-MD"/>
        </w:rPr>
        <w:tab/>
        <w:t xml:space="preserve">materii în suspensie, în cantități și dimensiuni care pot constitui un factor activ de erodare a canalelor, care pot provoca depuneri sau care pot </w:t>
      </w:r>
      <w:proofErr w:type="spellStart"/>
      <w:r w:rsidRPr="00630973">
        <w:rPr>
          <w:rFonts w:ascii="Times New Roman" w:hAnsi="Times New Roman" w:cs="Times New Roman"/>
          <w:sz w:val="24"/>
          <w:szCs w:val="24"/>
          <w:lang w:val="ro-MD"/>
        </w:rPr>
        <w:t>stînjeni</w:t>
      </w:r>
      <w:proofErr w:type="spellEnd"/>
      <w:r w:rsidRPr="00630973">
        <w:rPr>
          <w:rFonts w:ascii="Times New Roman" w:hAnsi="Times New Roman" w:cs="Times New Roman"/>
          <w:sz w:val="24"/>
          <w:szCs w:val="24"/>
          <w:lang w:val="ro-MD"/>
        </w:rPr>
        <w:t xml:space="preserve"> curgerea normală a fluxului de lichid, cum </w:t>
      </w:r>
      <w:proofErr w:type="spellStart"/>
      <w:r w:rsidRPr="00630973">
        <w:rPr>
          <w:rFonts w:ascii="Times New Roman" w:hAnsi="Times New Roman" w:cs="Times New Roman"/>
          <w:sz w:val="24"/>
          <w:szCs w:val="24"/>
          <w:lang w:val="ro-MD"/>
        </w:rPr>
        <w:t>sînt</w:t>
      </w:r>
      <w:proofErr w:type="spellEnd"/>
      <w:r w:rsidRPr="00630973">
        <w:rPr>
          <w:rFonts w:ascii="Times New Roman" w:hAnsi="Times New Roman" w:cs="Times New Roman"/>
          <w:sz w:val="24"/>
          <w:szCs w:val="24"/>
          <w:lang w:val="ro-MD"/>
        </w:rPr>
        <w:t>:</w:t>
      </w:r>
    </w:p>
    <w:p w14:paraId="66AF9DB5" w14:textId="77777777" w:rsidR="00D14682" w:rsidRPr="00630973" w:rsidRDefault="00000000">
      <w:pPr>
        <w:tabs>
          <w:tab w:val="left" w:pos="1080"/>
        </w:tabs>
        <w:spacing w:after="0" w:line="240" w:lineRule="auto"/>
        <w:ind w:firstLine="810"/>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materiale care, la vitezele realizate în conductele/colectoarele de canalizare corespunzătoare debitelor minime de calcul ale acestora, pot genera depuneri;</w:t>
      </w:r>
    </w:p>
    <w:p w14:paraId="7A4205D0" w14:textId="77777777" w:rsidR="00D14682" w:rsidRPr="00630973" w:rsidRDefault="00000000">
      <w:pPr>
        <w:tabs>
          <w:tab w:val="left" w:pos="1080"/>
        </w:tabs>
        <w:spacing w:after="0" w:line="240" w:lineRule="auto"/>
        <w:ind w:firstLine="810"/>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diferite substanțe care se pot solidifica și astfel pot obtura secțiunea conductelor/canalelor;</w:t>
      </w:r>
    </w:p>
    <w:p w14:paraId="51E5ED54"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corpuri solide, plutitoare sau antrenate, care nu trec prin grătarul cu spațiu liber de 20 mm între bare, iar în cazul fibrelor și fibrelor textile ori al materialelor similare – pene, fire de par de animale, șervețele umede, care nu trec prin sita cu latura fantei de 2 mm;</w:t>
      </w:r>
    </w:p>
    <w:p w14:paraId="7CCE9796"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suspensii dure și abrazive ca pulberile metalice și granulele de roci, precum și altele asemenea, care prin antrenare pot provoca erodarea conductelor/canalelor;</w:t>
      </w:r>
    </w:p>
    <w:p w14:paraId="1C9A6129"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păcura, uleiul, grăsimile sau alte materiale care prin formă, cantitate sau aderență pot conduce la crearea de zone de acumulări de depuneri pe pereții conductelor/canalelor colectoare;</w:t>
      </w:r>
    </w:p>
    <w:p w14:paraId="698E2B8C"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 xml:space="preserve">substanțe care, singure sau în amestec cu alte substanțe conținute în apa din rețelele de canalizare, coagulează, </w:t>
      </w:r>
      <w:proofErr w:type="spellStart"/>
      <w:r w:rsidRPr="00630973">
        <w:rPr>
          <w:rFonts w:ascii="Times New Roman" w:hAnsi="Times New Roman" w:cs="Times New Roman"/>
          <w:sz w:val="24"/>
          <w:szCs w:val="24"/>
          <w:lang w:val="ro-MD"/>
        </w:rPr>
        <w:t>existînd</w:t>
      </w:r>
      <w:proofErr w:type="spellEnd"/>
      <w:r w:rsidRPr="00630973">
        <w:rPr>
          <w:rFonts w:ascii="Times New Roman" w:hAnsi="Times New Roman" w:cs="Times New Roman"/>
          <w:sz w:val="24"/>
          <w:szCs w:val="24"/>
          <w:lang w:val="ro-MD"/>
        </w:rPr>
        <w:t xml:space="preserve"> riscul depunerii lor pe pereții conductelor/canalelor, sau conduc la apariția de substanțe agresive noi;</w:t>
      </w:r>
    </w:p>
    <w:p w14:paraId="0E2988E8"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2) substanțe cu agresivitate chimică asupra materialelor din care </w:t>
      </w:r>
      <w:proofErr w:type="spellStart"/>
      <w:r w:rsidRPr="00630973">
        <w:rPr>
          <w:rFonts w:ascii="Times New Roman" w:hAnsi="Times New Roman" w:cs="Times New Roman"/>
          <w:sz w:val="24"/>
          <w:szCs w:val="24"/>
          <w:lang w:val="ro-MD"/>
        </w:rPr>
        <w:t>sînt</w:t>
      </w:r>
      <w:proofErr w:type="spellEnd"/>
      <w:r w:rsidRPr="00630973">
        <w:rPr>
          <w:rFonts w:ascii="Times New Roman" w:hAnsi="Times New Roman" w:cs="Times New Roman"/>
          <w:sz w:val="24"/>
          <w:szCs w:val="24"/>
          <w:lang w:val="ro-MD"/>
        </w:rPr>
        <w:t xml:space="preserve"> realizate rețelele de canalizare și echipamentele și conductele din stațiile de epurare a apelor uzate;</w:t>
      </w:r>
    </w:p>
    <w:p w14:paraId="6A75E719"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3) substanțe de orice natură, care, plutitoare sau dizolvate, în stare coloidală sau de suspensie, pot </w:t>
      </w:r>
      <w:proofErr w:type="spellStart"/>
      <w:r w:rsidRPr="00630973">
        <w:rPr>
          <w:rFonts w:ascii="Times New Roman" w:hAnsi="Times New Roman" w:cs="Times New Roman"/>
          <w:sz w:val="24"/>
          <w:szCs w:val="24"/>
          <w:lang w:val="ro-MD"/>
        </w:rPr>
        <w:t>stînjeni</w:t>
      </w:r>
      <w:proofErr w:type="spellEnd"/>
      <w:r w:rsidRPr="00630973">
        <w:rPr>
          <w:rFonts w:ascii="Times New Roman" w:hAnsi="Times New Roman" w:cs="Times New Roman"/>
          <w:sz w:val="24"/>
          <w:szCs w:val="24"/>
          <w:lang w:val="ro-MD"/>
        </w:rPr>
        <w:t xml:space="preserve"> exploatarea normală a rețelelor/canalelor și stațiilor de epurare a apelor uzate sau care împreuna cu aerul pot forma amestecuri explosive, cum </w:t>
      </w:r>
      <w:proofErr w:type="spellStart"/>
      <w:r w:rsidRPr="00630973">
        <w:rPr>
          <w:rFonts w:ascii="Times New Roman" w:hAnsi="Times New Roman" w:cs="Times New Roman"/>
          <w:sz w:val="24"/>
          <w:szCs w:val="24"/>
          <w:lang w:val="ro-MD"/>
        </w:rPr>
        <w:t>sînt</w:t>
      </w:r>
      <w:proofErr w:type="spellEnd"/>
      <w:r w:rsidRPr="00630973">
        <w:rPr>
          <w:rFonts w:ascii="Times New Roman" w:hAnsi="Times New Roman" w:cs="Times New Roman"/>
          <w:sz w:val="24"/>
          <w:szCs w:val="24"/>
          <w:lang w:val="ro-MD"/>
        </w:rPr>
        <w:t xml:space="preserve">: benzina, benzenul, eterii, cloroformul, acetilena, sulfura de carbon, solvenții, </w:t>
      </w:r>
      <w:proofErr w:type="spellStart"/>
      <w:r w:rsidRPr="00630973">
        <w:rPr>
          <w:rFonts w:ascii="Times New Roman" w:hAnsi="Times New Roman" w:cs="Times New Roman"/>
          <w:sz w:val="24"/>
          <w:szCs w:val="24"/>
          <w:lang w:val="ro-MD"/>
        </w:rPr>
        <w:t>dicloretilena</w:t>
      </w:r>
      <w:proofErr w:type="spellEnd"/>
      <w:r w:rsidRPr="00630973">
        <w:rPr>
          <w:rFonts w:ascii="Times New Roman" w:hAnsi="Times New Roman" w:cs="Times New Roman"/>
          <w:sz w:val="24"/>
          <w:szCs w:val="24"/>
          <w:lang w:val="ro-MD"/>
        </w:rPr>
        <w:t xml:space="preserve"> și alte hidrocarburi clorurate, apa sau nămolul din generatoarele de acetilenă;</w:t>
      </w:r>
    </w:p>
    <w:p w14:paraId="482F9A79"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4) substanțe toxice sau nocive care, singure sau în amestec cu apa din canalizare, pot pune în pericol personalul de exploatare a rețelei de canalizare și a stației de epurare;</w:t>
      </w:r>
    </w:p>
    <w:p w14:paraId="6545FF7A" w14:textId="77777777" w:rsidR="00D14682" w:rsidRPr="00630973" w:rsidRDefault="00000000">
      <w:pPr>
        <w:tabs>
          <w:tab w:val="left" w:pos="99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5) substanțe cu grad ridicat de periculozitate, cum </w:t>
      </w:r>
      <w:proofErr w:type="spellStart"/>
      <w:r w:rsidRPr="00630973">
        <w:rPr>
          <w:rFonts w:ascii="Times New Roman" w:hAnsi="Times New Roman" w:cs="Times New Roman"/>
          <w:sz w:val="24"/>
          <w:szCs w:val="24"/>
          <w:lang w:val="ro-MD"/>
        </w:rPr>
        <w:t>sînt</w:t>
      </w:r>
      <w:proofErr w:type="spellEnd"/>
      <w:r w:rsidRPr="00630973">
        <w:rPr>
          <w:rFonts w:ascii="Times New Roman" w:hAnsi="Times New Roman" w:cs="Times New Roman"/>
          <w:sz w:val="24"/>
          <w:szCs w:val="24"/>
          <w:lang w:val="ro-MD"/>
        </w:rPr>
        <w:t>:</w:t>
      </w:r>
    </w:p>
    <w:p w14:paraId="4966DE43" w14:textId="77777777" w:rsidR="00D14682" w:rsidRPr="00630973" w:rsidRDefault="00000000">
      <w:pPr>
        <w:tabs>
          <w:tab w:val="left" w:pos="99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metalele grele și compușii lor;</w:t>
      </w:r>
    </w:p>
    <w:p w14:paraId="0A697C3F" w14:textId="77777777" w:rsidR="00D14682" w:rsidRPr="00630973" w:rsidRDefault="00000000">
      <w:pPr>
        <w:tabs>
          <w:tab w:val="left" w:pos="99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compușii organici halogenați;</w:t>
      </w:r>
    </w:p>
    <w:p w14:paraId="0BD03071" w14:textId="77777777" w:rsidR="00D14682" w:rsidRPr="00630973" w:rsidRDefault="00000000">
      <w:pPr>
        <w:tabs>
          <w:tab w:val="left" w:pos="99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compușii organici cu fosfor sau cu staniu;</w:t>
      </w:r>
    </w:p>
    <w:p w14:paraId="4CDF1154" w14:textId="77777777" w:rsidR="00D14682" w:rsidRPr="00630973" w:rsidRDefault="00000000">
      <w:pPr>
        <w:tabs>
          <w:tab w:val="left" w:pos="99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 xml:space="preserve">agenții de protecție a plantelor: pesticidele – fungicide, erbicide, insecticide, </w:t>
      </w:r>
      <w:proofErr w:type="spellStart"/>
      <w:r w:rsidRPr="00630973">
        <w:rPr>
          <w:rFonts w:ascii="Times New Roman" w:hAnsi="Times New Roman" w:cs="Times New Roman"/>
          <w:sz w:val="24"/>
          <w:szCs w:val="24"/>
          <w:lang w:val="ro-MD"/>
        </w:rPr>
        <w:t>algicide</w:t>
      </w:r>
      <w:proofErr w:type="spellEnd"/>
      <w:r w:rsidRPr="00630973">
        <w:rPr>
          <w:rFonts w:ascii="Times New Roman" w:hAnsi="Times New Roman" w:cs="Times New Roman"/>
          <w:sz w:val="24"/>
          <w:szCs w:val="24"/>
          <w:lang w:val="ro-MD"/>
        </w:rPr>
        <w:t xml:space="preserve"> – și substanțele chimice folosite pentru conservarea materialului lemnos, a pielii sau a materialelor textile;</w:t>
      </w:r>
    </w:p>
    <w:p w14:paraId="24A898C9" w14:textId="77777777" w:rsidR="00D14682" w:rsidRPr="00630973" w:rsidRDefault="00000000">
      <w:pPr>
        <w:tabs>
          <w:tab w:val="left" w:pos="99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 xml:space="preserve">substanțele chimice toxice, cancerigene, mutagene sau teratogene ca: </w:t>
      </w:r>
      <w:proofErr w:type="spellStart"/>
      <w:r w:rsidRPr="00630973">
        <w:rPr>
          <w:rFonts w:ascii="Times New Roman" w:hAnsi="Times New Roman" w:cs="Times New Roman"/>
          <w:sz w:val="24"/>
          <w:szCs w:val="24"/>
          <w:lang w:val="ro-MD"/>
        </w:rPr>
        <w:t>acrilonitril</w:t>
      </w:r>
      <w:proofErr w:type="spellEnd"/>
      <w:r w:rsidRPr="00630973">
        <w:rPr>
          <w:rFonts w:ascii="Times New Roman" w:hAnsi="Times New Roman" w:cs="Times New Roman"/>
          <w:sz w:val="24"/>
          <w:szCs w:val="24"/>
          <w:lang w:val="ro-MD"/>
        </w:rPr>
        <w:t xml:space="preserve">, hidrocarburi policiclice aromatice, ca benzipiren, </w:t>
      </w:r>
      <w:proofErr w:type="spellStart"/>
      <w:r w:rsidRPr="00630973">
        <w:rPr>
          <w:rFonts w:ascii="Times New Roman" w:hAnsi="Times New Roman" w:cs="Times New Roman"/>
          <w:sz w:val="24"/>
          <w:szCs w:val="24"/>
          <w:lang w:val="ro-MD"/>
        </w:rPr>
        <w:t>benzantracen</w:t>
      </w:r>
      <w:proofErr w:type="spellEnd"/>
      <w:r w:rsidRPr="00630973">
        <w:rPr>
          <w:rFonts w:ascii="Times New Roman" w:hAnsi="Times New Roman" w:cs="Times New Roman"/>
          <w:sz w:val="24"/>
          <w:szCs w:val="24"/>
          <w:lang w:val="ro-MD"/>
        </w:rPr>
        <w:t xml:space="preserve"> si altele asemenea;</w:t>
      </w:r>
    </w:p>
    <w:p w14:paraId="72FA259E" w14:textId="77777777" w:rsidR="00D14682" w:rsidRPr="00630973" w:rsidRDefault="00000000">
      <w:pPr>
        <w:tabs>
          <w:tab w:val="left" w:pos="99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w:t>
      </w:r>
      <w:r w:rsidRPr="00630973">
        <w:rPr>
          <w:rFonts w:ascii="Times New Roman" w:hAnsi="Times New Roman" w:cs="Times New Roman"/>
          <w:sz w:val="24"/>
          <w:szCs w:val="24"/>
          <w:lang w:val="ro-MD"/>
        </w:rPr>
        <w:tab/>
        <w:t>substanțele radioactive, inclusiv reziduurile;</w:t>
      </w:r>
    </w:p>
    <w:p w14:paraId="01820CFF"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6) substanțe care, singure sau în amestec cu apa din canalizare, pot degaja mirosuri ce contribuie la poluarea mediului;</w:t>
      </w:r>
    </w:p>
    <w:p w14:paraId="75394A01"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lastRenderedPageBreak/>
        <w:t>7) substanțe colorante ale căror cantitate și natură, chiar în condițiile diluării realizate în rețeaua de canalizare sau în stația de epurare, determină prin descărcarea lor împreună cu apele uzate, modificarea culorii apei receptorului natural;</w:t>
      </w:r>
    </w:p>
    <w:p w14:paraId="31D9117C" w14:textId="77777777" w:rsidR="00D14682" w:rsidRPr="00630973" w:rsidRDefault="00000000">
      <w:pPr>
        <w:tabs>
          <w:tab w:val="left" w:pos="1080"/>
        </w:tabs>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8) substanțe inhibitoare ale procesului biologic de epurare a apelor uzate sau de tratare a nămolului;</w:t>
      </w:r>
    </w:p>
    <w:p w14:paraId="6F80907F" w14:textId="77777777" w:rsidR="00D14682" w:rsidRPr="00630973" w:rsidRDefault="00000000">
      <w:pPr>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9) substanțe organice greu biodegradabile;</w:t>
      </w:r>
    </w:p>
    <w:p w14:paraId="323438CC" w14:textId="77777777" w:rsidR="00D14682" w:rsidRPr="00630973" w:rsidRDefault="00000000">
      <w:pPr>
        <w:spacing w:after="0"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10) substanțe care apar ca urmare a procesului de mătuire a sticlei;</w:t>
      </w:r>
    </w:p>
    <w:p w14:paraId="1873A9E0" w14:textId="77777777" w:rsidR="00D14682" w:rsidRPr="00630973" w:rsidRDefault="00000000">
      <w:pPr>
        <w:spacing w:line="240" w:lineRule="auto"/>
        <w:ind w:firstLine="81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11) ape pluviale/meteorice, ape de drenaj.</w:t>
      </w:r>
    </w:p>
    <w:p w14:paraId="2848BFF5"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14.</w:t>
      </w:r>
      <w:r w:rsidRPr="00630973">
        <w:rPr>
          <w:rFonts w:ascii="Times New Roman" w:hAnsi="Times New Roman" w:cs="Times New Roman"/>
          <w:sz w:val="24"/>
          <w:szCs w:val="24"/>
          <w:lang w:val="ro-MD"/>
        </w:rPr>
        <w:tab/>
        <w:t xml:space="preserve">Debranșarea de la rețeaua de canalizare nu poate fi efectuată în cazul în care condițiile de deversare și calitatea apelor uzate nu pot fi îndeplinite din punct de vedere economic sau tehnologic. Agentul economic prezintă operatorului argumentarea de rigoare, indicând cauzele neîndeplinirii condițiilor de deversare, cu condiția că depășirea indicatorilor de calitate nu va fi mai mare de 10 ori, cu excepția CCO, și nu va conține substanțe periculoase sau prioritar periculoase prevăzute în Regulamentul privind condițiile de deversare a apelor uzate în corpurile de apă, aprobat prin </w:t>
      </w:r>
      <w:proofErr w:type="spellStart"/>
      <w:r w:rsidRPr="00630973">
        <w:rPr>
          <w:rFonts w:ascii="Times New Roman" w:hAnsi="Times New Roman" w:cs="Times New Roman"/>
          <w:sz w:val="24"/>
          <w:szCs w:val="24"/>
          <w:lang w:val="ro-MD"/>
        </w:rPr>
        <w:t>Hotărîrea</w:t>
      </w:r>
      <w:proofErr w:type="spellEnd"/>
      <w:r w:rsidRPr="00630973">
        <w:rPr>
          <w:rFonts w:ascii="Times New Roman" w:hAnsi="Times New Roman" w:cs="Times New Roman"/>
          <w:sz w:val="24"/>
          <w:szCs w:val="24"/>
          <w:lang w:val="ro-MD"/>
        </w:rPr>
        <w:t xml:space="preserve"> Guvernului nr. 802/2013. Astfel, operatorul va calcula plata suplimentară conform anexei nr. 7 a Regulamentului aprobat prin Hotărârea Guvernului nr. 950/2013.</w:t>
      </w:r>
    </w:p>
    <w:p w14:paraId="09F8DBB8"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15.</w:t>
      </w:r>
      <w:r w:rsidRPr="00630973">
        <w:rPr>
          <w:rFonts w:ascii="Times New Roman" w:hAnsi="Times New Roman" w:cs="Times New Roman"/>
          <w:sz w:val="24"/>
          <w:szCs w:val="24"/>
          <w:lang w:val="ro-MD"/>
        </w:rPr>
        <w:tab/>
        <w:t xml:space="preserve">Prezentul Acord  poate fi </w:t>
      </w:r>
      <w:proofErr w:type="spellStart"/>
      <w:r w:rsidRPr="00630973">
        <w:rPr>
          <w:rFonts w:ascii="Times New Roman" w:hAnsi="Times New Roman" w:cs="Times New Roman"/>
          <w:sz w:val="24"/>
          <w:szCs w:val="24"/>
          <w:lang w:val="ro-MD"/>
        </w:rPr>
        <w:t>rezolvit</w:t>
      </w:r>
      <w:proofErr w:type="spellEnd"/>
      <w:r w:rsidRPr="00630973">
        <w:rPr>
          <w:rFonts w:ascii="Times New Roman" w:hAnsi="Times New Roman" w:cs="Times New Roman"/>
          <w:sz w:val="24"/>
          <w:szCs w:val="24"/>
          <w:lang w:val="ro-MD"/>
        </w:rPr>
        <w:t>:</w:t>
      </w:r>
    </w:p>
    <w:p w14:paraId="2B11E0C9"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1)</w:t>
      </w:r>
      <w:r w:rsidRPr="00630973">
        <w:rPr>
          <w:rFonts w:ascii="Times New Roman" w:hAnsi="Times New Roman" w:cs="Times New Roman"/>
          <w:sz w:val="24"/>
          <w:szCs w:val="24"/>
          <w:lang w:val="ro-MD"/>
        </w:rPr>
        <w:tab/>
        <w:t>la cererea Consumatorului, depusă în scris la oficiul Operatorului, în cazul în care Consumatorul nu mai deversează ape uzate industriale în sistemul public de canalizare. În acest caz Consumatorul este obligat să achite integral plățile facturate, precum și penalitățile calculate;</w:t>
      </w:r>
    </w:p>
    <w:p w14:paraId="67E948AC"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2)</w:t>
      </w:r>
      <w:r w:rsidRPr="00630973">
        <w:rPr>
          <w:rFonts w:ascii="Times New Roman" w:hAnsi="Times New Roman" w:cs="Times New Roman"/>
          <w:sz w:val="24"/>
          <w:szCs w:val="24"/>
          <w:lang w:val="ro-MD"/>
        </w:rPr>
        <w:tab/>
        <w:t>la inițiativa Operatorului, în cazul neîndeplinirii condițiilor de deversare a apelor uzate industriale în sistemul public de canalizare. în acest caz, operatorul este obligat să comunice în termen de 15 zile Consumatorului despre intențiile sale printr-o scrisoare motivată.</w:t>
      </w:r>
    </w:p>
    <w:p w14:paraId="7B95DD86" w14:textId="77777777" w:rsidR="00D14682" w:rsidRPr="00630973" w:rsidRDefault="00000000">
      <w:pPr>
        <w:pStyle w:val="af7"/>
        <w:numPr>
          <w:ilvl w:val="2"/>
          <w:numId w:val="1"/>
        </w:numPr>
        <w:tabs>
          <w:tab w:val="left" w:pos="720"/>
          <w:tab w:val="left" w:pos="1080"/>
        </w:tabs>
        <w:spacing w:after="240"/>
        <w:ind w:left="0" w:firstLine="720"/>
        <w:contextualSpacing/>
        <w:jc w:val="both"/>
        <w:rPr>
          <w:lang w:val="ro-MD"/>
        </w:rPr>
      </w:pPr>
      <w:r w:rsidRPr="00630973">
        <w:rPr>
          <w:lang w:val="ro-MD"/>
        </w:rPr>
        <w:t>În cazul nerespectării normativelor de evacuare a apelor uzate stabilite în Acordul de preluare, operatorul dispune înlăturarea cauzei de neconformitate, în termen de cel mult 10 zile, fiind în drept să sisteze furnizarea/prestarea serviciului public de alimentare cu apă și de canalizare, până la înlăturarea cauzelor ce au condus la încălcarea normativelor stabilite.</w:t>
      </w:r>
    </w:p>
    <w:p w14:paraId="3F60653A" w14:textId="77777777" w:rsidR="00D14682" w:rsidRPr="00630973" w:rsidRDefault="00D14682">
      <w:pPr>
        <w:pStyle w:val="af7"/>
        <w:tabs>
          <w:tab w:val="left" w:pos="720"/>
          <w:tab w:val="left" w:pos="1080"/>
        </w:tabs>
        <w:spacing w:after="240"/>
        <w:contextualSpacing/>
        <w:jc w:val="both"/>
        <w:rPr>
          <w:lang w:val="ro-MD"/>
        </w:rPr>
      </w:pPr>
    </w:p>
    <w:p w14:paraId="70182C2C" w14:textId="77777777" w:rsidR="00D14682" w:rsidRPr="00630973" w:rsidRDefault="00000000">
      <w:pPr>
        <w:pStyle w:val="af7"/>
        <w:numPr>
          <w:ilvl w:val="2"/>
          <w:numId w:val="1"/>
        </w:numPr>
        <w:ind w:left="0" w:firstLine="720"/>
        <w:rPr>
          <w:lang w:val="ro-MD"/>
        </w:rPr>
      </w:pPr>
      <w:r w:rsidRPr="00630973">
        <w:rPr>
          <w:b/>
          <w:lang w:val="ro-MD"/>
        </w:rPr>
        <w:t>Termenul de valabilitate al Acordului de preluare a apelor uzate:</w:t>
      </w:r>
      <w:r w:rsidRPr="00630973">
        <w:rPr>
          <w:lang w:val="ro-MD"/>
        </w:rPr>
        <w:t xml:space="preserve"> 2 ani de la momentul  semnării de către părți, după care poate fi prelungit în baza unei cereri în scris a consumatorului, la oficiul operatorului, în termen de până la 30 zile calendaristice înainte de expirare. În cazul în care după expirarea termenului prevăzut în Acordul de preluare a apelor uzate, nu survine nici o adresare de la consumator cu privire la o eventuală modificare a condițiilor de deversare a apelor uzate, se consideră a fi depusă </w:t>
      </w:r>
      <w:proofErr w:type="spellStart"/>
      <w:r w:rsidRPr="00630973">
        <w:rPr>
          <w:lang w:val="ro-MD"/>
        </w:rPr>
        <w:t>şi</w:t>
      </w:r>
      <w:proofErr w:type="spellEnd"/>
      <w:r w:rsidRPr="00630973">
        <w:rPr>
          <w:lang w:val="ro-MD"/>
        </w:rPr>
        <w:t xml:space="preserve"> acceptată solicitarea de prelungire a termenului de valabilitate al acordului pe o perioadă ulterioară de 2 ani.</w:t>
      </w:r>
    </w:p>
    <w:p w14:paraId="6A638679" w14:textId="77777777" w:rsidR="00D14682" w:rsidRPr="00630973" w:rsidRDefault="00000000">
      <w:pPr>
        <w:pStyle w:val="af7"/>
        <w:numPr>
          <w:ilvl w:val="2"/>
          <w:numId w:val="1"/>
        </w:numPr>
        <w:tabs>
          <w:tab w:val="left" w:pos="720"/>
          <w:tab w:val="left" w:pos="1080"/>
        </w:tabs>
        <w:spacing w:after="240"/>
        <w:ind w:left="0" w:firstLine="720"/>
        <w:contextualSpacing/>
        <w:jc w:val="both"/>
        <w:rPr>
          <w:lang w:val="ro-MD"/>
        </w:rPr>
      </w:pPr>
      <w:r w:rsidRPr="00630973">
        <w:rPr>
          <w:lang w:val="ro-MD"/>
        </w:rPr>
        <w:t xml:space="preserve">Calculele valorilor admisibile ale concentrațiilor de poluanți conținuți în apele uzate se efectuează în cazul schimbării condițiilor de folosire a apei de către operator sau la fiecare 2 ani pentru obiectivele existente, precum și de fiecare dată la proiectarea unor obiective noi, la extinderea și retehnologizarea </w:t>
      </w:r>
      <w:proofErr w:type="spellStart"/>
      <w:r w:rsidRPr="00630973">
        <w:rPr>
          <w:lang w:val="ro-MD"/>
        </w:rPr>
        <w:t>atît</w:t>
      </w:r>
      <w:proofErr w:type="spellEnd"/>
      <w:r w:rsidRPr="00630973">
        <w:rPr>
          <w:lang w:val="ro-MD"/>
        </w:rPr>
        <w:t xml:space="preserve"> a rețelelor de canalizare, </w:t>
      </w:r>
      <w:proofErr w:type="spellStart"/>
      <w:r w:rsidRPr="00630973">
        <w:rPr>
          <w:lang w:val="ro-MD"/>
        </w:rPr>
        <w:t>cît</w:t>
      </w:r>
      <w:proofErr w:type="spellEnd"/>
      <w:r w:rsidRPr="00630973">
        <w:rPr>
          <w:lang w:val="ro-MD"/>
        </w:rPr>
        <w:t xml:space="preserve"> și a stațiilor de epurare sau în cazul modificării calității apelor uzate deversate în rețeaua publică ca urmare a schimbărilor de procese industriale.</w:t>
      </w:r>
    </w:p>
    <w:p w14:paraId="072ABEC8" w14:textId="77777777" w:rsidR="00D14682" w:rsidRPr="00630973" w:rsidRDefault="00000000">
      <w:pPr>
        <w:tabs>
          <w:tab w:val="left" w:pos="1080"/>
        </w:tabs>
        <w:spacing w:line="240" w:lineRule="auto"/>
        <w:ind w:firstLine="720"/>
        <w:jc w:val="both"/>
        <w:rPr>
          <w:rFonts w:ascii="Times New Roman" w:hAnsi="Times New Roman" w:cs="Times New Roman"/>
          <w:sz w:val="24"/>
          <w:szCs w:val="24"/>
          <w:lang w:val="ro-MD"/>
        </w:rPr>
      </w:pPr>
      <w:r w:rsidRPr="00630973">
        <w:rPr>
          <w:rFonts w:ascii="Times New Roman" w:hAnsi="Times New Roman" w:cs="Times New Roman"/>
          <w:b/>
          <w:sz w:val="24"/>
          <w:szCs w:val="24"/>
          <w:lang w:val="ro-MD"/>
        </w:rPr>
        <w:t>19.</w:t>
      </w:r>
      <w:r w:rsidRPr="00630973">
        <w:rPr>
          <w:rFonts w:ascii="Times New Roman" w:hAnsi="Times New Roman" w:cs="Times New Roman"/>
          <w:sz w:val="24"/>
          <w:szCs w:val="24"/>
          <w:lang w:val="ro-MD"/>
        </w:rPr>
        <w:tab/>
        <w:t>Semnăturile părților:</w:t>
      </w:r>
    </w:p>
    <w:p w14:paraId="0DE5A493" w14:textId="77777777" w:rsidR="00D14682" w:rsidRPr="00630973" w:rsidRDefault="00000000">
      <w:pPr>
        <w:spacing w:line="240" w:lineRule="auto"/>
        <w:ind w:left="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      Operator:                                                                                   Consumator:   </w:t>
      </w:r>
    </w:p>
    <w:p w14:paraId="3DE74B6F" w14:textId="77777777" w:rsidR="00D14682" w:rsidRPr="00630973" w:rsidRDefault="00000000">
      <w:pPr>
        <w:spacing w:line="240" w:lineRule="auto"/>
        <w:ind w:left="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Î.M. „Apă-Canal” din Drochia                                                       Administrator                           </w:t>
      </w:r>
    </w:p>
    <w:p w14:paraId="6D45A55B" w14:textId="77777777" w:rsidR="00D14682" w:rsidRPr="00630973" w:rsidRDefault="00000000">
      <w:pPr>
        <w:spacing w:after="0" w:line="240" w:lineRule="auto"/>
        <w:ind w:left="720"/>
        <w:jc w:val="both"/>
        <w:rPr>
          <w:rFonts w:ascii="Times New Roman" w:hAnsi="Times New Roman" w:cs="Times New Roman"/>
          <w:sz w:val="24"/>
          <w:szCs w:val="24"/>
          <w:lang w:val="ro-MD"/>
        </w:rPr>
      </w:pPr>
      <w:r w:rsidRPr="00630973">
        <w:rPr>
          <w:rFonts w:ascii="Times New Roman" w:hAnsi="Times New Roman" w:cs="Times New Roman"/>
          <w:sz w:val="24"/>
          <w:szCs w:val="24"/>
          <w:lang w:val="ro-MD"/>
        </w:rPr>
        <w:t>______________Vladislav Russu                                    _______________/_____________/</w:t>
      </w:r>
    </w:p>
    <w:p w14:paraId="23E59191" w14:textId="77777777" w:rsidR="00D14682" w:rsidRPr="00630973" w:rsidRDefault="00000000">
      <w:pPr>
        <w:spacing w:after="0" w:line="240" w:lineRule="auto"/>
        <w:ind w:left="720"/>
        <w:jc w:val="both"/>
        <w:rPr>
          <w:rFonts w:ascii="Times New Roman" w:hAnsi="Times New Roman" w:cs="Times New Roman"/>
          <w:sz w:val="20"/>
          <w:szCs w:val="20"/>
          <w:lang w:val="ro-MD"/>
        </w:rPr>
      </w:pPr>
      <w:r w:rsidRPr="00630973">
        <w:rPr>
          <w:rFonts w:ascii="Times New Roman" w:hAnsi="Times New Roman" w:cs="Times New Roman"/>
          <w:sz w:val="20"/>
          <w:szCs w:val="20"/>
          <w:lang w:val="ro-MD"/>
        </w:rPr>
        <w:t xml:space="preserve">(semnătura/ștampila)                                                                            (semnătura/ștampila)       </w:t>
      </w:r>
    </w:p>
    <w:p w14:paraId="390E24BE" w14:textId="77777777" w:rsidR="00D14682" w:rsidRPr="00630973" w:rsidRDefault="00D14682">
      <w:pPr>
        <w:spacing w:after="0" w:line="240" w:lineRule="auto"/>
        <w:jc w:val="both"/>
        <w:rPr>
          <w:rFonts w:ascii="Times New Roman" w:hAnsi="Times New Roman" w:cs="Times New Roman"/>
          <w:sz w:val="20"/>
          <w:szCs w:val="20"/>
          <w:lang w:val="ro-MD"/>
        </w:rPr>
      </w:pPr>
    </w:p>
    <w:p w14:paraId="6EA46849"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4419B80" w14:textId="77777777" w:rsidR="00D14682" w:rsidRPr="00630973" w:rsidRDefault="00000000">
      <w:pPr>
        <w:jc w:val="right"/>
        <w:rPr>
          <w:rFonts w:ascii="Times New Roman" w:hAnsi="Times New Roman" w:cs="Times New Roman"/>
          <w:sz w:val="24"/>
          <w:szCs w:val="24"/>
          <w:lang w:val="ro-MD"/>
        </w:rPr>
      </w:pPr>
      <w:r w:rsidRPr="00630973">
        <w:rPr>
          <w:rFonts w:ascii="Times New Roman" w:hAnsi="Times New Roman" w:cs="Times New Roman"/>
          <w:sz w:val="24"/>
          <w:szCs w:val="24"/>
          <w:lang w:val="ro-MD"/>
        </w:rPr>
        <w:t xml:space="preserve"> Anexa nr. 1 </w:t>
      </w:r>
    </w:p>
    <w:p w14:paraId="53F75564" w14:textId="77777777" w:rsidR="00D14682" w:rsidRPr="00630973" w:rsidRDefault="00000000">
      <w:pPr>
        <w:spacing w:line="259" w:lineRule="auto"/>
        <w:jc w:val="center"/>
        <w:rPr>
          <w:rFonts w:ascii="Times New Roman" w:hAnsi="Times New Roman" w:cs="Times New Roman"/>
          <w:b/>
          <w:bCs/>
          <w:sz w:val="24"/>
          <w:szCs w:val="24"/>
          <w:lang w:val="ro-MD"/>
        </w:rPr>
      </w:pPr>
      <w:r w:rsidRPr="00630973">
        <w:rPr>
          <w:rFonts w:ascii="Times New Roman" w:hAnsi="Times New Roman" w:cs="Times New Roman"/>
          <w:b/>
          <w:bCs/>
          <w:sz w:val="24"/>
          <w:szCs w:val="24"/>
          <w:lang w:val="ro-MD"/>
        </w:rPr>
        <w:lastRenderedPageBreak/>
        <w:t>Schema rețelelor de alimentare cu apă și canalizare cu indicarea punctului de control</w:t>
      </w:r>
    </w:p>
    <w:p w14:paraId="5293B9A4" w14:textId="77777777" w:rsidR="00D14682" w:rsidRPr="00630973" w:rsidRDefault="00000000">
      <w:pPr>
        <w:spacing w:after="0" w:line="240" w:lineRule="auto"/>
        <w:ind w:left="720"/>
        <w:jc w:val="both"/>
        <w:rPr>
          <w:rFonts w:ascii="Times New Roman" w:hAnsi="Times New Roman" w:cs="Times New Roman"/>
          <w:sz w:val="20"/>
          <w:szCs w:val="20"/>
          <w:lang w:val="ro-MD"/>
        </w:rPr>
      </w:pPr>
      <w:r w:rsidRPr="00630973">
        <w:rPr>
          <w:rFonts w:ascii="Times New Roman" w:hAnsi="Times New Roman" w:cs="Times New Roman"/>
          <w:sz w:val="20"/>
          <w:szCs w:val="20"/>
          <w:lang w:val="ro-MD"/>
        </w:rPr>
        <w:t xml:space="preserve"> </w:t>
      </w:r>
    </w:p>
    <w:p w14:paraId="08459A07"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132C306"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4370BE22"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573AE90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A0B9B9A"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A5D0A6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5E661399"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D0AB551"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EDAAB01"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55DF499C"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217D670"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178A6EB1"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4C53446"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C732F35"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9E6CC8F"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6426EA7"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1D9BDB4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F39029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49266BF2"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2080930"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9557451"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E5C2743"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05AF508"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C76F685"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ADC1227"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27B12F1F"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536980A4"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1178FF41"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9E514C3"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145A66D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B2906F2"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1FFC69E0"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17688DF"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2B6DAC54"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2978D9C6"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1C4750C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6F3BA70"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F443F16"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8353E7A"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2DAAC888"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BDBC6C7"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9656AB5"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12BB4DE4"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6A7D6C8"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5FE77DE9"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4ED649E1"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DDD2EB5"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95593CB"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313BBD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071B2DDC"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8BB0E37"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7B1D1DC8"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270C7EA3"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25630C28"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63D6254F"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29622C2E" w14:textId="77777777" w:rsidR="00D14682" w:rsidRPr="00630973" w:rsidRDefault="00D14682">
      <w:pPr>
        <w:spacing w:after="0" w:line="240" w:lineRule="auto"/>
        <w:ind w:left="720"/>
        <w:jc w:val="both"/>
        <w:rPr>
          <w:rFonts w:ascii="Times New Roman" w:hAnsi="Times New Roman" w:cs="Times New Roman"/>
          <w:sz w:val="20"/>
          <w:szCs w:val="20"/>
          <w:lang w:val="ro-MD"/>
        </w:rPr>
      </w:pPr>
    </w:p>
    <w:p w14:paraId="3645AA71" w14:textId="77777777" w:rsidR="00D14682" w:rsidRPr="00630973" w:rsidRDefault="00D14682">
      <w:pPr>
        <w:pStyle w:val="Standard"/>
        <w:spacing w:after="0"/>
        <w:jc w:val="both"/>
        <w:rPr>
          <w:rFonts w:cs="Times New Roman"/>
          <w:sz w:val="24"/>
          <w:szCs w:val="24"/>
          <w:lang w:val="ro-MD"/>
        </w:rPr>
      </w:pPr>
    </w:p>
    <w:p w14:paraId="29A880B4" w14:textId="77777777" w:rsidR="00D14682" w:rsidRPr="00630973" w:rsidRDefault="00D14682">
      <w:pPr>
        <w:pStyle w:val="Standard"/>
        <w:spacing w:after="0"/>
        <w:jc w:val="both"/>
        <w:rPr>
          <w:rFonts w:cs="Times New Roman"/>
          <w:sz w:val="24"/>
          <w:szCs w:val="24"/>
          <w:lang w:val="ro-MD"/>
        </w:rPr>
      </w:pPr>
    </w:p>
    <w:p w14:paraId="405E3017" w14:textId="77777777" w:rsidR="00D14682" w:rsidRPr="00630973" w:rsidRDefault="00D14682">
      <w:pPr>
        <w:pStyle w:val="Standard"/>
        <w:spacing w:after="0"/>
        <w:jc w:val="right"/>
        <w:rPr>
          <w:rFonts w:cs="Times New Roman"/>
          <w:sz w:val="24"/>
          <w:szCs w:val="24"/>
          <w:lang w:val="ro-MD"/>
        </w:rPr>
      </w:pPr>
    </w:p>
    <w:p w14:paraId="7867ACC2" w14:textId="77777777" w:rsidR="00D14682" w:rsidRPr="00630973" w:rsidRDefault="00000000">
      <w:pPr>
        <w:pStyle w:val="Standard"/>
        <w:spacing w:after="0"/>
        <w:jc w:val="right"/>
        <w:rPr>
          <w:rFonts w:cs="Times New Roman"/>
          <w:sz w:val="24"/>
          <w:szCs w:val="24"/>
          <w:lang w:val="ro-MD"/>
        </w:rPr>
      </w:pPr>
      <w:r w:rsidRPr="00630973">
        <w:rPr>
          <w:rFonts w:cs="Times New Roman"/>
          <w:sz w:val="24"/>
          <w:szCs w:val="24"/>
          <w:lang w:val="ro-MD"/>
        </w:rPr>
        <w:t>Anexa nr. 2</w:t>
      </w:r>
    </w:p>
    <w:p w14:paraId="3C5B767A" w14:textId="77777777" w:rsidR="00D14682" w:rsidRPr="00630973" w:rsidRDefault="00000000">
      <w:pPr>
        <w:jc w:val="center"/>
        <w:rPr>
          <w:b/>
          <w:color w:val="0D0D0D"/>
          <w:lang w:val="ro-MD" w:eastAsia="ru-RU"/>
        </w:rPr>
      </w:pPr>
      <w:r w:rsidRPr="00630973">
        <w:rPr>
          <w:rFonts w:ascii="Times New Roman" w:hAnsi="Times New Roman" w:cs="Times New Roman"/>
          <w:b/>
          <w:color w:val="0D0D0D"/>
          <w:lang w:val="ro-MD" w:eastAsia="ru-RU"/>
        </w:rPr>
        <w:lastRenderedPageBreak/>
        <w:t>Principalii parametri/indicatori de calitate/CMA care caracterizează apele uzate evacuate în sistemul de canalizare public/</w:t>
      </w:r>
      <w:proofErr w:type="spellStart"/>
      <w:r w:rsidRPr="00630973">
        <w:rPr>
          <w:rFonts w:ascii="Times New Roman" w:hAnsi="Times New Roman" w:cs="Times New Roman"/>
          <w:b/>
          <w:color w:val="0D0D0D"/>
          <w:lang w:val="ro-MD" w:eastAsia="ru-RU"/>
        </w:rPr>
        <w:t>staţia</w:t>
      </w:r>
      <w:proofErr w:type="spellEnd"/>
      <w:r w:rsidRPr="00630973">
        <w:rPr>
          <w:rFonts w:ascii="Times New Roman" w:hAnsi="Times New Roman" w:cs="Times New Roman"/>
          <w:b/>
          <w:color w:val="0D0D0D"/>
          <w:lang w:val="ro-MD" w:eastAsia="ru-RU"/>
        </w:rPr>
        <w:t xml:space="preserve"> de epurare a apelor uzate</w:t>
      </w:r>
    </w:p>
    <w:p w14:paraId="1BDD04A8" w14:textId="77777777" w:rsidR="00D14682" w:rsidRPr="00630973" w:rsidRDefault="00000000">
      <w:pPr>
        <w:spacing w:after="0" w:line="240" w:lineRule="auto"/>
        <w:jc w:val="center"/>
        <w:rPr>
          <w:i/>
          <w:iCs/>
          <w:color w:val="0D0D0D"/>
          <w:sz w:val="20"/>
          <w:szCs w:val="20"/>
          <w:lang w:val="ro-MD" w:eastAsia="es-ES"/>
        </w:rPr>
      </w:pPr>
      <w:r w:rsidRPr="00630973">
        <w:rPr>
          <w:i/>
          <w:iCs/>
          <w:color w:val="0D0D0D"/>
          <w:sz w:val="20"/>
          <w:szCs w:val="20"/>
          <w:lang w:val="ro-MD" w:eastAsia="ru-RU"/>
        </w:rPr>
        <w:t xml:space="preserve">(Anexa nr. 1 </w:t>
      </w:r>
      <w:r w:rsidRPr="00630973">
        <w:rPr>
          <w:i/>
          <w:iCs/>
          <w:color w:val="0D0D0D"/>
          <w:sz w:val="20"/>
          <w:szCs w:val="20"/>
          <w:lang w:val="ro-MD" w:eastAsia="es-ES"/>
        </w:rPr>
        <w:t xml:space="preserve">la Regulamentul privind </w:t>
      </w:r>
      <w:proofErr w:type="spellStart"/>
      <w:r w:rsidRPr="00630973">
        <w:rPr>
          <w:i/>
          <w:iCs/>
          <w:color w:val="0D0D0D"/>
          <w:sz w:val="20"/>
          <w:szCs w:val="20"/>
          <w:lang w:val="ro-MD" w:eastAsia="es-ES"/>
        </w:rPr>
        <w:t>cerinţele</w:t>
      </w:r>
      <w:proofErr w:type="spellEnd"/>
      <w:r w:rsidRPr="00630973">
        <w:rPr>
          <w:i/>
          <w:iCs/>
          <w:color w:val="0D0D0D"/>
          <w:sz w:val="20"/>
          <w:szCs w:val="20"/>
          <w:lang w:val="ro-MD" w:eastAsia="es-ES"/>
        </w:rPr>
        <w:t xml:space="preserve"> de </w:t>
      </w:r>
      <w:proofErr w:type="spellStart"/>
      <w:r w:rsidRPr="00630973">
        <w:rPr>
          <w:i/>
          <w:iCs/>
          <w:color w:val="0D0D0D"/>
          <w:sz w:val="20"/>
          <w:szCs w:val="20"/>
          <w:lang w:val="ro-MD" w:eastAsia="es-ES"/>
        </w:rPr>
        <w:t>colectare,epurare</w:t>
      </w:r>
      <w:proofErr w:type="spellEnd"/>
      <w:r w:rsidRPr="00630973">
        <w:rPr>
          <w:i/>
          <w:iCs/>
          <w:color w:val="0D0D0D"/>
          <w:sz w:val="20"/>
          <w:szCs w:val="20"/>
          <w:lang w:val="ro-MD" w:eastAsia="es-ES"/>
        </w:rPr>
        <w:t xml:space="preserve"> </w:t>
      </w:r>
      <w:proofErr w:type="spellStart"/>
      <w:r w:rsidRPr="00630973">
        <w:rPr>
          <w:i/>
          <w:iCs/>
          <w:color w:val="0D0D0D"/>
          <w:sz w:val="20"/>
          <w:szCs w:val="20"/>
          <w:lang w:val="ro-MD" w:eastAsia="es-ES"/>
        </w:rPr>
        <w:t>şi</w:t>
      </w:r>
      <w:proofErr w:type="spellEnd"/>
      <w:r w:rsidRPr="00630973">
        <w:rPr>
          <w:i/>
          <w:iCs/>
          <w:color w:val="0D0D0D"/>
          <w:sz w:val="20"/>
          <w:szCs w:val="20"/>
          <w:lang w:val="ro-MD" w:eastAsia="es-ES"/>
        </w:rPr>
        <w:t xml:space="preserve"> deversare a apelor uzate în sistemul</w:t>
      </w:r>
    </w:p>
    <w:p w14:paraId="09086ECF" w14:textId="77777777" w:rsidR="00D14682" w:rsidRPr="00630973" w:rsidRDefault="00000000">
      <w:pPr>
        <w:tabs>
          <w:tab w:val="left" w:pos="3660"/>
        </w:tabs>
        <w:spacing w:after="0" w:line="240" w:lineRule="auto"/>
        <w:jc w:val="center"/>
        <w:rPr>
          <w:color w:val="0D0D0D"/>
          <w:lang w:val="ro-MD" w:eastAsia="es-ES"/>
        </w:rPr>
      </w:pPr>
      <w:r w:rsidRPr="00630973">
        <w:rPr>
          <w:i/>
          <w:iCs/>
          <w:color w:val="0D0D0D"/>
          <w:sz w:val="20"/>
          <w:szCs w:val="20"/>
          <w:lang w:val="ro-MD" w:eastAsia="es-ES"/>
        </w:rPr>
        <w:t xml:space="preserve">de canalizare </w:t>
      </w:r>
      <w:proofErr w:type="spellStart"/>
      <w:r w:rsidRPr="00630973">
        <w:rPr>
          <w:i/>
          <w:iCs/>
          <w:color w:val="0D0D0D"/>
          <w:sz w:val="20"/>
          <w:szCs w:val="20"/>
          <w:lang w:val="ro-MD" w:eastAsia="es-ES"/>
        </w:rPr>
        <w:t>şi</w:t>
      </w:r>
      <w:proofErr w:type="spellEnd"/>
      <w:r w:rsidRPr="00630973">
        <w:rPr>
          <w:i/>
          <w:iCs/>
          <w:color w:val="0D0D0D"/>
          <w:sz w:val="20"/>
          <w:szCs w:val="20"/>
          <w:lang w:val="ro-MD" w:eastAsia="es-ES"/>
        </w:rPr>
        <w:t xml:space="preserve">/sau în emisare pentru </w:t>
      </w:r>
      <w:proofErr w:type="spellStart"/>
      <w:r w:rsidRPr="00630973">
        <w:rPr>
          <w:i/>
          <w:iCs/>
          <w:color w:val="0D0D0D"/>
          <w:sz w:val="20"/>
          <w:szCs w:val="20"/>
          <w:lang w:val="ro-MD" w:eastAsia="es-ES"/>
        </w:rPr>
        <w:t>localităţile</w:t>
      </w:r>
      <w:proofErr w:type="spellEnd"/>
      <w:r w:rsidRPr="00630973">
        <w:rPr>
          <w:i/>
          <w:iCs/>
          <w:color w:val="0D0D0D"/>
          <w:sz w:val="20"/>
          <w:szCs w:val="20"/>
          <w:lang w:val="ro-MD" w:eastAsia="es-ES"/>
        </w:rPr>
        <w:t xml:space="preserve"> urbane </w:t>
      </w:r>
      <w:proofErr w:type="spellStart"/>
      <w:r w:rsidRPr="00630973">
        <w:rPr>
          <w:i/>
          <w:iCs/>
          <w:color w:val="0D0D0D"/>
          <w:sz w:val="20"/>
          <w:szCs w:val="20"/>
          <w:lang w:val="ro-MD" w:eastAsia="es-ES"/>
        </w:rPr>
        <w:t>şi</w:t>
      </w:r>
      <w:proofErr w:type="spellEnd"/>
      <w:r w:rsidRPr="00630973">
        <w:rPr>
          <w:i/>
          <w:iCs/>
          <w:color w:val="0D0D0D"/>
          <w:sz w:val="20"/>
          <w:szCs w:val="20"/>
          <w:lang w:val="ro-MD" w:eastAsia="es-ES"/>
        </w:rPr>
        <w:t xml:space="preserve"> rurale)</w:t>
      </w:r>
    </w:p>
    <w:p w14:paraId="238FC382" w14:textId="77777777" w:rsidR="00D14682" w:rsidRPr="00630973" w:rsidRDefault="00D14682">
      <w:pPr>
        <w:pStyle w:val="Standard"/>
        <w:spacing w:after="0"/>
        <w:jc w:val="both"/>
        <w:rPr>
          <w:rFonts w:cs="Times New Roman"/>
          <w:color w:val="0D0D0D"/>
          <w:sz w:val="24"/>
          <w:szCs w:val="24"/>
          <w:lang w:val="ro-MD" w:eastAsia="ru-RU"/>
        </w:rPr>
      </w:pPr>
    </w:p>
    <w:tbl>
      <w:tblPr>
        <w:tblW w:w="9795" w:type="dxa"/>
        <w:tblInd w:w="265" w:type="dxa"/>
        <w:tblLayout w:type="fixed"/>
        <w:tblCellMar>
          <w:left w:w="10" w:type="dxa"/>
          <w:right w:w="10" w:type="dxa"/>
        </w:tblCellMar>
        <w:tblLook w:val="04A0" w:firstRow="1" w:lastRow="0" w:firstColumn="1" w:lastColumn="0" w:noHBand="0" w:noVBand="1"/>
      </w:tblPr>
      <w:tblGrid>
        <w:gridCol w:w="643"/>
        <w:gridCol w:w="2064"/>
        <w:gridCol w:w="1174"/>
        <w:gridCol w:w="1243"/>
        <w:gridCol w:w="4671"/>
      </w:tblGrid>
      <w:tr w:rsidR="00D14682" w:rsidRPr="00630973" w14:paraId="2C1C733A"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4C1091" w14:textId="77777777" w:rsidR="00D14682" w:rsidRPr="00630973" w:rsidRDefault="00000000">
            <w:pPr>
              <w:pStyle w:val="Standard"/>
              <w:widowControl w:val="0"/>
              <w:spacing w:after="0"/>
              <w:jc w:val="center"/>
              <w:rPr>
                <w:rFonts w:cs="Times New Roman"/>
                <w:b/>
                <w:color w:val="0D0D0D"/>
                <w:sz w:val="19"/>
                <w:szCs w:val="19"/>
                <w:lang w:val="ro-MD" w:eastAsia="ro-RO"/>
              </w:rPr>
            </w:pPr>
            <w:r w:rsidRPr="00630973">
              <w:rPr>
                <w:rFonts w:cs="Times New Roman"/>
                <w:b/>
                <w:color w:val="0D0D0D"/>
                <w:sz w:val="19"/>
                <w:szCs w:val="19"/>
                <w:lang w:val="ro-MD" w:eastAsia="ro-RO"/>
              </w:rPr>
              <w:t>Nr.</w:t>
            </w:r>
          </w:p>
          <w:p w14:paraId="4A24694F" w14:textId="77777777" w:rsidR="00D14682" w:rsidRPr="00630973" w:rsidRDefault="00000000">
            <w:pPr>
              <w:pStyle w:val="Standard"/>
              <w:widowControl w:val="0"/>
              <w:spacing w:after="0"/>
              <w:jc w:val="center"/>
              <w:rPr>
                <w:rFonts w:cs="Times New Roman"/>
                <w:b/>
                <w:color w:val="0D0D0D"/>
                <w:sz w:val="19"/>
                <w:szCs w:val="19"/>
                <w:lang w:val="ro-MD" w:eastAsia="ro-RO"/>
              </w:rPr>
            </w:pPr>
            <w:r w:rsidRPr="00630973">
              <w:rPr>
                <w:rFonts w:cs="Times New Roman"/>
                <w:b/>
                <w:color w:val="0D0D0D"/>
                <w:sz w:val="19"/>
                <w:szCs w:val="19"/>
                <w:lang w:val="ro-MD" w:eastAsia="ro-RO"/>
              </w:rPr>
              <w:t>crt.</w:t>
            </w:r>
          </w:p>
          <w:p w14:paraId="71E8E558" w14:textId="77777777" w:rsidR="00D14682" w:rsidRPr="00630973" w:rsidRDefault="00D14682">
            <w:pPr>
              <w:pStyle w:val="Standard"/>
              <w:widowControl w:val="0"/>
              <w:spacing w:after="0"/>
              <w:jc w:val="center"/>
              <w:rPr>
                <w:rFonts w:cs="Times New Roman"/>
                <w:b/>
                <w:color w:val="0D0D0D"/>
                <w:sz w:val="19"/>
                <w:szCs w:val="19"/>
                <w:lang w:val="ro-MD" w:eastAsia="ro-RO"/>
              </w:rPr>
            </w:pP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B36585" w14:textId="77777777" w:rsidR="00D14682" w:rsidRPr="00630973" w:rsidRDefault="00000000">
            <w:pPr>
              <w:pStyle w:val="Standard"/>
              <w:widowControl w:val="0"/>
              <w:spacing w:after="0"/>
              <w:jc w:val="center"/>
              <w:rPr>
                <w:rFonts w:cs="Times New Roman"/>
                <w:b/>
                <w:color w:val="0D0D0D"/>
                <w:sz w:val="19"/>
                <w:szCs w:val="19"/>
                <w:lang w:val="ro-MD" w:eastAsia="ro-RO"/>
              </w:rPr>
            </w:pPr>
            <w:r w:rsidRPr="00630973">
              <w:rPr>
                <w:rFonts w:cs="Times New Roman"/>
                <w:b/>
                <w:color w:val="0D0D0D"/>
                <w:sz w:val="19"/>
                <w:szCs w:val="19"/>
                <w:lang w:val="ro-MD" w:eastAsia="ro-RO"/>
              </w:rPr>
              <w:t>Denumirea indicatorilor de calitate/ parametrilor</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4A5F3C" w14:textId="77777777" w:rsidR="00D14682" w:rsidRPr="00630973" w:rsidRDefault="00000000">
            <w:pPr>
              <w:pStyle w:val="Standard"/>
              <w:widowControl w:val="0"/>
              <w:spacing w:after="0"/>
              <w:jc w:val="center"/>
              <w:rPr>
                <w:rFonts w:cs="Times New Roman"/>
                <w:b/>
                <w:color w:val="0D0D0D"/>
                <w:sz w:val="19"/>
                <w:szCs w:val="19"/>
                <w:lang w:val="ro-MD" w:eastAsia="ro-RO"/>
              </w:rPr>
            </w:pPr>
            <w:proofErr w:type="spellStart"/>
            <w:r w:rsidRPr="00630973">
              <w:rPr>
                <w:rFonts w:cs="Times New Roman"/>
                <w:b/>
                <w:color w:val="0D0D0D"/>
                <w:sz w:val="19"/>
                <w:szCs w:val="19"/>
                <w:lang w:val="ro-MD" w:eastAsia="ro-RO"/>
              </w:rPr>
              <w:t>Unităţile</w:t>
            </w:r>
            <w:proofErr w:type="spellEnd"/>
            <w:r w:rsidRPr="00630973">
              <w:rPr>
                <w:rFonts w:cs="Times New Roman"/>
                <w:b/>
                <w:color w:val="0D0D0D"/>
                <w:sz w:val="19"/>
                <w:szCs w:val="19"/>
                <w:lang w:val="ro-MD" w:eastAsia="ro-RO"/>
              </w:rPr>
              <w:t xml:space="preserve"> de măsură</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3431F4" w14:textId="77777777" w:rsidR="00D14682" w:rsidRPr="00630973" w:rsidRDefault="00000000">
            <w:pPr>
              <w:pStyle w:val="Standard"/>
              <w:widowControl w:val="0"/>
              <w:spacing w:after="0"/>
              <w:jc w:val="center"/>
              <w:rPr>
                <w:rFonts w:cs="Times New Roman"/>
                <w:b/>
                <w:color w:val="0D0D0D"/>
                <w:sz w:val="19"/>
                <w:szCs w:val="19"/>
                <w:lang w:val="ro-MD" w:eastAsia="ro-RO"/>
              </w:rPr>
            </w:pPr>
            <w:r w:rsidRPr="00630973">
              <w:rPr>
                <w:rFonts w:cs="Times New Roman"/>
                <w:b/>
                <w:color w:val="0D0D0D"/>
                <w:sz w:val="19"/>
                <w:szCs w:val="19"/>
                <w:lang w:val="ro-MD" w:eastAsia="ro-RO"/>
              </w:rPr>
              <w:t>Valoarea admisibilă</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6D171D" w14:textId="77777777" w:rsidR="00D14682" w:rsidRPr="00630973" w:rsidRDefault="00000000">
            <w:pPr>
              <w:pStyle w:val="Standard"/>
              <w:widowControl w:val="0"/>
              <w:spacing w:after="0"/>
              <w:jc w:val="center"/>
              <w:rPr>
                <w:rFonts w:cs="Times New Roman"/>
                <w:b/>
                <w:bCs/>
                <w:color w:val="0D0D0D"/>
                <w:sz w:val="19"/>
                <w:szCs w:val="19"/>
                <w:lang w:val="ro-MD" w:eastAsia="ro-RO"/>
              </w:rPr>
            </w:pPr>
            <w:r w:rsidRPr="00630973">
              <w:rPr>
                <w:rFonts w:cs="Times New Roman"/>
                <w:b/>
                <w:bCs/>
                <w:color w:val="0D0D0D"/>
                <w:sz w:val="19"/>
                <w:szCs w:val="19"/>
                <w:lang w:val="ro-MD" w:eastAsia="ro-RO"/>
              </w:rPr>
              <w:t>Metodele de analiză</w:t>
            </w:r>
          </w:p>
        </w:tc>
      </w:tr>
      <w:tr w:rsidR="00D14682" w:rsidRPr="00630973" w14:paraId="11411169" w14:textId="77777777">
        <w:trPr>
          <w:trHeight w:val="20"/>
        </w:trPr>
        <w:tc>
          <w:tcPr>
            <w:tcW w:w="979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D3AAE" w14:textId="77777777" w:rsidR="00D14682" w:rsidRPr="00630973" w:rsidRDefault="00000000">
            <w:pPr>
              <w:pStyle w:val="Standard"/>
              <w:widowControl w:val="0"/>
              <w:spacing w:after="0"/>
              <w:jc w:val="center"/>
              <w:rPr>
                <w:rFonts w:cs="Times New Roman"/>
                <w:b/>
                <w:color w:val="0D0D0D"/>
                <w:sz w:val="19"/>
                <w:szCs w:val="19"/>
                <w:lang w:val="ro-MD" w:eastAsia="ro-RO"/>
              </w:rPr>
            </w:pPr>
            <w:r w:rsidRPr="00630973">
              <w:rPr>
                <w:rFonts w:cs="Times New Roman"/>
                <w:b/>
                <w:color w:val="0D0D0D"/>
                <w:sz w:val="19"/>
                <w:szCs w:val="19"/>
                <w:lang w:val="ro-MD" w:eastAsia="ro-RO"/>
              </w:rPr>
              <w:t>INDICATORI PRINCIPALI</w:t>
            </w:r>
          </w:p>
        </w:tc>
      </w:tr>
      <w:tr w:rsidR="00D14682" w:rsidRPr="00630973" w14:paraId="414CB01E"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45A7B7"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3FBE4A"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Temperatura</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742087"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vertAlign w:val="superscript"/>
                <w:lang w:val="ro-MD" w:eastAsia="ro-RO"/>
              </w:rPr>
              <w:t>0</w:t>
            </w:r>
            <w:r w:rsidRPr="00630973">
              <w:rPr>
                <w:rFonts w:cs="Times New Roman"/>
                <w:color w:val="0D0D0D"/>
                <w:sz w:val="19"/>
                <w:szCs w:val="19"/>
                <w:lang w:val="ro-MD" w:eastAsia="ro-RO"/>
              </w:rPr>
              <w:t>C</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0E0CA"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 xml:space="preserve">Cel </w:t>
            </w:r>
            <w:proofErr w:type="spellStart"/>
            <w:r w:rsidRPr="00630973">
              <w:rPr>
                <w:rFonts w:cs="Times New Roman"/>
                <w:color w:val="0D0D0D"/>
                <w:sz w:val="19"/>
                <w:szCs w:val="19"/>
                <w:lang w:val="ro-MD" w:eastAsia="ro-RO"/>
              </w:rPr>
              <w:t>puţin</w:t>
            </w:r>
            <w:proofErr w:type="spellEnd"/>
            <w:r w:rsidRPr="00630973">
              <w:rPr>
                <w:rFonts w:cs="Times New Roman"/>
                <w:color w:val="0D0D0D"/>
                <w:sz w:val="19"/>
                <w:szCs w:val="19"/>
                <w:lang w:val="ro-MD" w:eastAsia="ro-RO"/>
              </w:rPr>
              <w:t xml:space="preserve"> 8 </w:t>
            </w:r>
            <w:proofErr w:type="spellStart"/>
            <w:r w:rsidRPr="00630973">
              <w:rPr>
                <w:rFonts w:cs="Times New Roman"/>
                <w:color w:val="0D0D0D"/>
                <w:sz w:val="19"/>
                <w:szCs w:val="19"/>
                <w:lang w:val="ro-MD" w:eastAsia="ro-RO"/>
              </w:rPr>
              <w:t>şi</w:t>
            </w:r>
            <w:proofErr w:type="spellEnd"/>
            <w:r w:rsidRPr="00630973">
              <w:rPr>
                <w:rFonts w:cs="Times New Roman"/>
                <w:color w:val="0D0D0D"/>
                <w:sz w:val="19"/>
                <w:szCs w:val="19"/>
                <w:lang w:val="ro-MD" w:eastAsia="ro-RO"/>
              </w:rPr>
              <w:t xml:space="preserve"> cel mult 35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8C8811" w14:textId="77777777" w:rsidR="00D14682" w:rsidRPr="00630973" w:rsidRDefault="00D14682">
            <w:pPr>
              <w:pStyle w:val="Standard"/>
              <w:widowControl w:val="0"/>
              <w:spacing w:after="0"/>
              <w:jc w:val="both"/>
              <w:rPr>
                <w:rFonts w:cs="Times New Roman"/>
                <w:color w:val="0D0D0D"/>
                <w:sz w:val="19"/>
                <w:szCs w:val="19"/>
                <w:lang w:val="ro-MD" w:eastAsia="ro-RO"/>
              </w:rPr>
            </w:pPr>
          </w:p>
        </w:tc>
      </w:tr>
      <w:tr w:rsidR="00D14682" w:rsidRPr="00630973" w14:paraId="1161CB92"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0D54BA"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7837A4" w14:textId="77777777" w:rsidR="00D14682" w:rsidRPr="00630973" w:rsidRDefault="00000000">
            <w:pPr>
              <w:pStyle w:val="Standard"/>
              <w:widowControl w:val="0"/>
              <w:spacing w:after="0"/>
              <w:jc w:val="both"/>
              <w:rPr>
                <w:rFonts w:cs="Times New Roman"/>
                <w:sz w:val="19"/>
                <w:szCs w:val="19"/>
                <w:lang w:val="ro-MD"/>
              </w:rPr>
            </w:pPr>
            <w:proofErr w:type="spellStart"/>
            <w:r w:rsidRPr="00630973">
              <w:rPr>
                <w:rFonts w:cs="Times New Roman"/>
                <w:color w:val="0D0D0D"/>
                <w:sz w:val="19"/>
                <w:szCs w:val="19"/>
                <w:lang w:val="ro-MD"/>
              </w:rPr>
              <w:t>Concentraţia</w:t>
            </w:r>
            <w:proofErr w:type="spellEnd"/>
            <w:r w:rsidRPr="00630973">
              <w:rPr>
                <w:rFonts w:cs="Times New Roman"/>
                <w:color w:val="0D0D0D"/>
                <w:sz w:val="19"/>
                <w:szCs w:val="19"/>
                <w:lang w:val="ro-MD"/>
              </w:rPr>
              <w:t xml:space="preserve"> ionilor</w:t>
            </w:r>
            <w:r w:rsidRPr="00630973">
              <w:rPr>
                <w:rFonts w:cs="Times New Roman"/>
                <w:color w:val="0D0D0D"/>
                <w:sz w:val="19"/>
                <w:szCs w:val="19"/>
                <w:lang w:val="ro-MD" w:eastAsia="ro-RO"/>
              </w:rPr>
              <w:t xml:space="preserve"> de hidrogen (pH)</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FB60C5" w14:textId="77777777" w:rsidR="00D14682" w:rsidRPr="00630973" w:rsidRDefault="00000000">
            <w:pPr>
              <w:pStyle w:val="Standard"/>
              <w:widowControl w:val="0"/>
              <w:spacing w:after="0"/>
              <w:jc w:val="both"/>
              <w:rPr>
                <w:rFonts w:cs="Times New Roman"/>
                <w:color w:val="0D0D0D"/>
                <w:sz w:val="19"/>
                <w:szCs w:val="19"/>
                <w:lang w:val="ro-MD" w:eastAsia="ro-RO"/>
              </w:rPr>
            </w:pPr>
            <w:proofErr w:type="spellStart"/>
            <w:r w:rsidRPr="00630973">
              <w:rPr>
                <w:rFonts w:cs="Times New Roman"/>
                <w:color w:val="0D0D0D"/>
                <w:sz w:val="19"/>
                <w:szCs w:val="19"/>
                <w:lang w:val="ro-MD" w:eastAsia="ro-RO"/>
              </w:rPr>
              <w:t>Unităţi</w:t>
            </w:r>
            <w:proofErr w:type="spellEnd"/>
            <w:r w:rsidRPr="00630973">
              <w:rPr>
                <w:rFonts w:cs="Times New Roman"/>
                <w:color w:val="0D0D0D"/>
                <w:sz w:val="19"/>
                <w:szCs w:val="19"/>
                <w:lang w:val="ro-MD" w:eastAsia="ro-RO"/>
              </w:rPr>
              <w:t xml:space="preserve"> pH</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BC6FBC"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6,5-8,5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75709"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bCs/>
                <w:iCs/>
                <w:color w:val="0D0D0D"/>
                <w:sz w:val="19"/>
                <w:szCs w:val="19"/>
                <w:lang w:val="ro-MD" w:eastAsia="ro-RO"/>
              </w:rPr>
              <w:t>SM SR EN ISO 10523:2014</w:t>
            </w:r>
          </w:p>
          <w:p w14:paraId="5672E902" w14:textId="77777777" w:rsidR="00D14682" w:rsidRPr="00630973" w:rsidRDefault="00000000">
            <w:pPr>
              <w:pStyle w:val="Standard"/>
              <w:widowControl w:val="0"/>
              <w:spacing w:after="0"/>
              <w:jc w:val="both"/>
              <w:rPr>
                <w:rFonts w:cs="Times New Roman"/>
                <w:bCs/>
                <w:iCs/>
                <w:color w:val="0D0D0D"/>
                <w:sz w:val="19"/>
                <w:szCs w:val="19"/>
                <w:lang w:val="ro-MD" w:eastAsia="ro-RO"/>
              </w:rPr>
            </w:pPr>
            <w:r w:rsidRPr="00630973">
              <w:rPr>
                <w:rFonts w:cs="Times New Roman"/>
                <w:bCs/>
                <w:iCs/>
                <w:color w:val="0D0D0D"/>
                <w:sz w:val="19"/>
                <w:szCs w:val="19"/>
                <w:lang w:val="ro-MD" w:eastAsia="ro-RO"/>
              </w:rPr>
              <w:t xml:space="preserve">„Calitatea apei. Determinarea </w:t>
            </w:r>
            <w:proofErr w:type="spellStart"/>
            <w:r w:rsidRPr="00630973">
              <w:rPr>
                <w:rFonts w:cs="Times New Roman"/>
                <w:bCs/>
                <w:iCs/>
                <w:color w:val="0D0D0D"/>
                <w:sz w:val="19"/>
                <w:szCs w:val="19"/>
                <w:lang w:val="ro-MD" w:eastAsia="ro-RO"/>
              </w:rPr>
              <w:t>pH-ului</w:t>
            </w:r>
            <w:proofErr w:type="spellEnd"/>
            <w:r w:rsidRPr="00630973">
              <w:rPr>
                <w:rFonts w:cs="Times New Roman"/>
                <w:bCs/>
                <w:iCs/>
                <w:color w:val="0D0D0D"/>
                <w:sz w:val="19"/>
                <w:szCs w:val="19"/>
                <w:lang w:val="ro-MD" w:eastAsia="ro-RO"/>
              </w:rPr>
              <w:t>”</w:t>
            </w:r>
          </w:p>
        </w:tc>
      </w:tr>
      <w:tr w:rsidR="00D14682" w:rsidRPr="00630973" w14:paraId="256709AF"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CB4B58"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3.</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166EB8"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Materii în suspensie</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A27D82"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B5B6F2"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350,0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85022"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bCs/>
                <w:iCs/>
                <w:color w:val="0D0D0D"/>
                <w:sz w:val="19"/>
                <w:szCs w:val="19"/>
                <w:lang w:val="ro-MD" w:eastAsia="ro-RO"/>
              </w:rPr>
              <w:t xml:space="preserve">SM STAS 6953:2007„Ape de </w:t>
            </w:r>
            <w:proofErr w:type="spellStart"/>
            <w:r w:rsidRPr="00630973">
              <w:rPr>
                <w:rFonts w:cs="Times New Roman"/>
                <w:bCs/>
                <w:iCs/>
                <w:color w:val="0D0D0D"/>
                <w:sz w:val="19"/>
                <w:szCs w:val="19"/>
                <w:lang w:val="ro-MD" w:eastAsia="ro-RO"/>
              </w:rPr>
              <w:t>suprafaţă</w:t>
            </w:r>
            <w:proofErr w:type="spellEnd"/>
            <w:r w:rsidRPr="00630973">
              <w:rPr>
                <w:rFonts w:cs="Times New Roman"/>
                <w:bCs/>
                <w:iCs/>
                <w:color w:val="0D0D0D"/>
                <w:sz w:val="19"/>
                <w:szCs w:val="19"/>
                <w:lang w:val="ro-MD" w:eastAsia="ro-RO"/>
              </w:rPr>
              <w:t xml:space="preserve"> </w:t>
            </w:r>
            <w:proofErr w:type="spellStart"/>
            <w:r w:rsidRPr="00630973">
              <w:rPr>
                <w:rFonts w:cs="Times New Roman"/>
                <w:bCs/>
                <w:iCs/>
                <w:color w:val="0D0D0D"/>
                <w:sz w:val="19"/>
                <w:szCs w:val="19"/>
                <w:lang w:val="ro-MD" w:eastAsia="ro-RO"/>
              </w:rPr>
              <w:t>şi</w:t>
            </w:r>
            <w:proofErr w:type="spellEnd"/>
            <w:r w:rsidRPr="00630973">
              <w:rPr>
                <w:rFonts w:cs="Times New Roman"/>
                <w:bCs/>
                <w:iCs/>
                <w:color w:val="0D0D0D"/>
                <w:sz w:val="19"/>
                <w:szCs w:val="19"/>
                <w:lang w:val="ro-MD" w:eastAsia="ro-RO"/>
              </w:rPr>
              <w:t xml:space="preserve"> ape uzate. Determinarea </w:t>
            </w:r>
            <w:proofErr w:type="spellStart"/>
            <w:r w:rsidRPr="00630973">
              <w:rPr>
                <w:rFonts w:cs="Times New Roman"/>
                <w:bCs/>
                <w:iCs/>
                <w:color w:val="0D0D0D"/>
                <w:sz w:val="19"/>
                <w:szCs w:val="19"/>
                <w:lang w:val="ro-MD" w:eastAsia="ro-RO"/>
              </w:rPr>
              <w:t>conţinutului</w:t>
            </w:r>
            <w:proofErr w:type="spellEnd"/>
            <w:r w:rsidRPr="00630973">
              <w:rPr>
                <w:rFonts w:cs="Times New Roman"/>
                <w:bCs/>
                <w:iCs/>
                <w:color w:val="0D0D0D"/>
                <w:sz w:val="19"/>
                <w:szCs w:val="19"/>
                <w:lang w:val="ro-MD" w:eastAsia="ro-RO"/>
              </w:rPr>
              <w:t xml:space="preserve"> de materii în suspensie, a pierderii la calcinare </w:t>
            </w:r>
            <w:proofErr w:type="spellStart"/>
            <w:r w:rsidRPr="00630973">
              <w:rPr>
                <w:rFonts w:cs="Times New Roman"/>
                <w:bCs/>
                <w:iCs/>
                <w:color w:val="0D0D0D"/>
                <w:sz w:val="19"/>
                <w:szCs w:val="19"/>
                <w:lang w:val="ro-MD" w:eastAsia="ro-RO"/>
              </w:rPr>
              <w:t>şi</w:t>
            </w:r>
            <w:proofErr w:type="spellEnd"/>
            <w:r w:rsidRPr="00630973">
              <w:rPr>
                <w:rFonts w:cs="Times New Roman"/>
                <w:bCs/>
                <w:iCs/>
                <w:color w:val="0D0D0D"/>
                <w:sz w:val="19"/>
                <w:szCs w:val="19"/>
                <w:lang w:val="ro-MD" w:eastAsia="ro-RO"/>
              </w:rPr>
              <w:t xml:space="preserve"> a reziduului la calcinare”</w:t>
            </w:r>
          </w:p>
        </w:tc>
      </w:tr>
      <w:tr w:rsidR="00D14682" w:rsidRPr="00630973" w14:paraId="70E39832"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B5689"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4.</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63CF69"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 xml:space="preserve">Consum biochimic de </w:t>
            </w:r>
            <w:proofErr w:type="spellStart"/>
            <w:r w:rsidRPr="00630973">
              <w:rPr>
                <w:rFonts w:cs="Times New Roman"/>
                <w:color w:val="0D0D0D"/>
                <w:sz w:val="19"/>
                <w:szCs w:val="19"/>
                <w:lang w:val="ro-MD" w:eastAsia="ro-RO"/>
              </w:rPr>
              <w:t>oxigenîn</w:t>
            </w:r>
            <w:proofErr w:type="spellEnd"/>
            <w:r w:rsidRPr="00630973">
              <w:rPr>
                <w:rFonts w:cs="Times New Roman"/>
                <w:color w:val="0D0D0D"/>
                <w:sz w:val="19"/>
                <w:szCs w:val="19"/>
                <w:lang w:val="ro-MD" w:eastAsia="ro-RO"/>
              </w:rPr>
              <w:t xml:space="preserve"> 5 zile (CBO</w:t>
            </w:r>
            <w:r w:rsidRPr="00630973">
              <w:rPr>
                <w:rFonts w:cs="Times New Roman"/>
                <w:color w:val="0D0D0D"/>
                <w:sz w:val="19"/>
                <w:szCs w:val="19"/>
                <w:vertAlign w:val="subscript"/>
                <w:lang w:val="ro-MD" w:eastAsia="ro-RO"/>
              </w:rPr>
              <w:t>5</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18E2E8"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mgO</w:t>
            </w:r>
            <w:r w:rsidRPr="00630973">
              <w:rPr>
                <w:rFonts w:cs="Times New Roman"/>
                <w:i/>
                <w:color w:val="0D0D0D"/>
                <w:sz w:val="19"/>
                <w:szCs w:val="19"/>
                <w:vertAlign w:val="subscript"/>
                <w:lang w:val="ro-MD" w:eastAsia="ro-RO"/>
              </w:rPr>
              <w:t>2</w:t>
            </w:r>
            <w:r w:rsidRPr="00630973">
              <w:rPr>
                <w:rFonts w:cs="Times New Roman"/>
                <w:color w:val="0D0D0D"/>
                <w:sz w:val="19"/>
                <w:szCs w:val="19"/>
                <w:lang w:val="ro-MD" w:eastAsia="ro-RO"/>
              </w:rPr>
              <w:t>/dm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C5D08C"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300</w:t>
            </w:r>
          </w:p>
          <w:p w14:paraId="47DE64D9"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 xml:space="preserve">Sau conform proiectului </w:t>
            </w:r>
            <w:proofErr w:type="spellStart"/>
            <w:r w:rsidRPr="00630973">
              <w:rPr>
                <w:rFonts w:cs="Times New Roman"/>
                <w:color w:val="0D0D0D"/>
                <w:sz w:val="19"/>
                <w:szCs w:val="19"/>
                <w:lang w:val="ro-MD" w:eastAsia="ro-RO"/>
              </w:rPr>
              <w:t>staţiei</w:t>
            </w:r>
            <w:proofErr w:type="spellEnd"/>
            <w:r w:rsidRPr="00630973">
              <w:rPr>
                <w:rFonts w:cs="Times New Roman"/>
                <w:color w:val="0D0D0D"/>
                <w:sz w:val="19"/>
                <w:szCs w:val="19"/>
                <w:lang w:val="ro-MD" w:eastAsia="ro-RO"/>
              </w:rPr>
              <w:t xml:space="preserve"> noi de epurare</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CFB871" w14:textId="77777777" w:rsidR="00D14682" w:rsidRPr="00630973" w:rsidRDefault="00000000">
            <w:pPr>
              <w:pStyle w:val="Standard"/>
              <w:widowControl w:val="0"/>
              <w:tabs>
                <w:tab w:val="left" w:pos="3762"/>
              </w:tabs>
              <w:spacing w:after="0"/>
              <w:jc w:val="both"/>
              <w:rPr>
                <w:rFonts w:cs="Times New Roman"/>
                <w:sz w:val="19"/>
                <w:szCs w:val="19"/>
                <w:lang w:val="ro-MD"/>
              </w:rPr>
            </w:pPr>
            <w:r w:rsidRPr="00630973">
              <w:rPr>
                <w:rFonts w:cs="Times New Roman"/>
                <w:bCs/>
                <w:iCs/>
                <w:color w:val="0D0D0D"/>
                <w:sz w:val="19"/>
                <w:szCs w:val="19"/>
                <w:lang w:val="ro-MD" w:eastAsia="ro-RO"/>
              </w:rPr>
              <w:t>ISO 5815:1989 „Calitatea apei. Determinarea consumului biochimic de oxigen după 5 zile (CBO</w:t>
            </w:r>
            <w:r w:rsidRPr="00630973">
              <w:rPr>
                <w:rFonts w:cs="Times New Roman"/>
                <w:bCs/>
                <w:iCs/>
                <w:color w:val="0D0D0D"/>
                <w:sz w:val="19"/>
                <w:szCs w:val="19"/>
                <w:vertAlign w:val="subscript"/>
                <w:lang w:val="ro-MD" w:eastAsia="ro-RO"/>
              </w:rPr>
              <w:t>5</w:t>
            </w:r>
            <w:r w:rsidRPr="00630973">
              <w:rPr>
                <w:rFonts w:cs="Times New Roman"/>
                <w:bCs/>
                <w:iCs/>
                <w:color w:val="0D0D0D"/>
                <w:sz w:val="19"/>
                <w:szCs w:val="19"/>
                <w:lang w:val="ro-MD" w:eastAsia="ro-RO"/>
              </w:rPr>
              <w:t xml:space="preserve">). Metoda prin diluare </w:t>
            </w:r>
            <w:proofErr w:type="spellStart"/>
            <w:r w:rsidRPr="00630973">
              <w:rPr>
                <w:rFonts w:cs="Times New Roman"/>
                <w:bCs/>
                <w:iCs/>
                <w:color w:val="0D0D0D"/>
                <w:sz w:val="19"/>
                <w:szCs w:val="19"/>
                <w:lang w:val="ro-MD" w:eastAsia="ro-RO"/>
              </w:rPr>
              <w:t>şi</w:t>
            </w:r>
            <w:proofErr w:type="spellEnd"/>
            <w:r w:rsidRPr="00630973">
              <w:rPr>
                <w:rFonts w:cs="Times New Roman"/>
                <w:bCs/>
                <w:iCs/>
                <w:color w:val="0D0D0D"/>
                <w:sz w:val="19"/>
                <w:szCs w:val="19"/>
                <w:lang w:val="ro-MD" w:eastAsia="ro-RO"/>
              </w:rPr>
              <w:t xml:space="preserve"> </w:t>
            </w:r>
            <w:proofErr w:type="spellStart"/>
            <w:r w:rsidRPr="00630973">
              <w:rPr>
                <w:rFonts w:cs="Times New Roman"/>
                <w:bCs/>
                <w:iCs/>
                <w:color w:val="0D0D0D"/>
                <w:sz w:val="19"/>
                <w:szCs w:val="19"/>
                <w:lang w:val="ro-MD" w:eastAsia="ro-RO"/>
              </w:rPr>
              <w:t>însămînţare</w:t>
            </w:r>
            <w:proofErr w:type="spellEnd"/>
            <w:r w:rsidRPr="00630973">
              <w:rPr>
                <w:rFonts w:cs="Times New Roman"/>
                <w:bCs/>
                <w:iCs/>
                <w:color w:val="0D0D0D"/>
                <w:sz w:val="19"/>
                <w:szCs w:val="19"/>
                <w:lang w:val="ro-MD" w:eastAsia="ro-RO"/>
              </w:rPr>
              <w:t>”</w:t>
            </w:r>
          </w:p>
        </w:tc>
      </w:tr>
      <w:tr w:rsidR="00D14682" w:rsidRPr="00630973" w14:paraId="5EF4E6D7"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52AB80"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5.</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8A38BA" w14:textId="77777777" w:rsidR="00D14682" w:rsidRPr="00630973" w:rsidRDefault="00000000">
            <w:pPr>
              <w:pStyle w:val="Standard"/>
              <w:widowControl w:val="0"/>
              <w:spacing w:after="0"/>
              <w:rPr>
                <w:rFonts w:cs="Times New Roman"/>
                <w:sz w:val="19"/>
                <w:szCs w:val="19"/>
                <w:lang w:val="ro-MD"/>
              </w:rPr>
            </w:pPr>
            <w:r w:rsidRPr="00630973">
              <w:rPr>
                <w:rFonts w:cs="Times New Roman"/>
                <w:color w:val="0D0D0D"/>
                <w:sz w:val="19"/>
                <w:szCs w:val="19"/>
                <w:lang w:val="ro-MD" w:eastAsia="ro-RO"/>
              </w:rPr>
              <w:t xml:space="preserve">Consumul chimic de oxigen – metoda cu bicromat de potasiu(CCO </w:t>
            </w:r>
            <w:r w:rsidRPr="00630973">
              <w:rPr>
                <w:rFonts w:cs="Times New Roman"/>
                <w:color w:val="0D0D0D"/>
                <w:sz w:val="19"/>
                <w:szCs w:val="19"/>
                <w:vertAlign w:val="subscript"/>
                <w:lang w:val="ro-MD" w:eastAsia="ro-RO"/>
              </w:rPr>
              <w:t>Cr</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AEE846"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mgO</w:t>
            </w:r>
            <w:r w:rsidRPr="00630973">
              <w:rPr>
                <w:rFonts w:cs="Times New Roman"/>
                <w:i/>
                <w:color w:val="0D0D0D"/>
                <w:sz w:val="19"/>
                <w:szCs w:val="19"/>
                <w:vertAlign w:val="subscript"/>
                <w:lang w:val="ro-MD" w:eastAsia="ro-RO"/>
              </w:rPr>
              <w:t>2</w:t>
            </w:r>
            <w:r w:rsidRPr="00630973">
              <w:rPr>
                <w:rFonts w:cs="Times New Roman"/>
                <w:color w:val="0D0D0D"/>
                <w:sz w:val="19"/>
                <w:szCs w:val="19"/>
                <w:lang w:val="ro-MD" w:eastAsia="ro-RO"/>
              </w:rPr>
              <w:t>/dm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11A1D1"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500</w:t>
            </w:r>
          </w:p>
          <w:p w14:paraId="0179A758"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 xml:space="preserve">sau conform proiectului </w:t>
            </w:r>
            <w:proofErr w:type="spellStart"/>
            <w:r w:rsidRPr="00630973">
              <w:rPr>
                <w:rFonts w:cs="Times New Roman"/>
                <w:color w:val="0D0D0D"/>
                <w:sz w:val="19"/>
                <w:szCs w:val="19"/>
                <w:lang w:val="ro-MD" w:eastAsia="ro-RO"/>
              </w:rPr>
              <w:t>staţiei</w:t>
            </w:r>
            <w:proofErr w:type="spellEnd"/>
            <w:r w:rsidRPr="00630973">
              <w:rPr>
                <w:rFonts w:cs="Times New Roman"/>
                <w:color w:val="0D0D0D"/>
                <w:sz w:val="19"/>
                <w:szCs w:val="19"/>
                <w:lang w:val="ro-MD" w:eastAsia="ro-RO"/>
              </w:rPr>
              <w:t xml:space="preserve"> noi de epurare</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59B55" w14:textId="77777777" w:rsidR="00D14682" w:rsidRPr="00630973" w:rsidRDefault="00000000">
            <w:pPr>
              <w:pStyle w:val="Standard"/>
              <w:widowControl w:val="0"/>
              <w:spacing w:after="0"/>
              <w:rPr>
                <w:rFonts w:cs="Times New Roman"/>
                <w:sz w:val="19"/>
                <w:szCs w:val="19"/>
                <w:lang w:val="ro-MD"/>
              </w:rPr>
            </w:pPr>
            <w:r w:rsidRPr="00630973">
              <w:rPr>
                <w:rFonts w:cs="Times New Roman"/>
                <w:bCs/>
                <w:iCs/>
                <w:color w:val="0D0D0D"/>
                <w:sz w:val="19"/>
                <w:szCs w:val="19"/>
                <w:lang w:val="ro-MD" w:eastAsia="ro-RO"/>
              </w:rPr>
              <w:t>SM SR ISO 6060:2006 „Calitatea apei. Determinarea consumului chimic de oxigen”</w:t>
            </w:r>
          </w:p>
        </w:tc>
      </w:tr>
      <w:tr w:rsidR="00D14682" w:rsidRPr="00630973" w14:paraId="07D3C35C"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48BF13"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6.</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D732E4" w14:textId="77777777" w:rsidR="00D14682" w:rsidRPr="00630973" w:rsidRDefault="00000000">
            <w:pPr>
              <w:pStyle w:val="Standard"/>
              <w:widowControl w:val="0"/>
              <w:spacing w:after="0"/>
              <w:jc w:val="both"/>
              <w:rPr>
                <w:rFonts w:cs="Times New Roman"/>
                <w:color w:val="0D0D0D"/>
                <w:sz w:val="19"/>
                <w:szCs w:val="19"/>
                <w:lang w:val="ro-MD" w:eastAsia="ro-RO"/>
              </w:rPr>
            </w:pPr>
            <w:proofErr w:type="spellStart"/>
            <w:r w:rsidRPr="00630973">
              <w:rPr>
                <w:rFonts w:cs="Times New Roman"/>
                <w:color w:val="0D0D0D"/>
                <w:sz w:val="19"/>
                <w:szCs w:val="19"/>
                <w:lang w:val="ro-MD" w:eastAsia="ro-RO"/>
              </w:rPr>
              <w:t>Substanţe</w:t>
            </w:r>
            <w:proofErr w:type="spellEnd"/>
            <w:r w:rsidRPr="00630973">
              <w:rPr>
                <w:rFonts w:cs="Times New Roman"/>
                <w:color w:val="0D0D0D"/>
                <w:sz w:val="19"/>
                <w:szCs w:val="19"/>
                <w:lang w:val="ro-MD" w:eastAsia="ro-RO"/>
              </w:rPr>
              <w:t xml:space="preserve"> extractibile cu solvent organici (grăsimi)</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C81963"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82CC85"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30,0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ECF72F" w14:textId="77777777" w:rsidR="00D14682" w:rsidRPr="00630973" w:rsidRDefault="00000000">
            <w:pPr>
              <w:pStyle w:val="Standard"/>
              <w:widowControl w:val="0"/>
              <w:spacing w:after="0"/>
              <w:rPr>
                <w:rFonts w:cs="Times New Roman"/>
                <w:bCs/>
                <w:iCs/>
                <w:color w:val="0D0D0D"/>
                <w:sz w:val="19"/>
                <w:szCs w:val="19"/>
                <w:lang w:val="ro-MD" w:eastAsia="ro-RO"/>
              </w:rPr>
            </w:pPr>
            <w:r w:rsidRPr="00630973">
              <w:rPr>
                <w:rFonts w:cs="Times New Roman"/>
                <w:bCs/>
                <w:iCs/>
                <w:color w:val="0D0D0D"/>
                <w:sz w:val="19"/>
                <w:szCs w:val="19"/>
                <w:lang w:val="ro-MD" w:eastAsia="ro-RO"/>
              </w:rPr>
              <w:t xml:space="preserve">SM SR 7587:2001 „Calitatea apei. Determinarea </w:t>
            </w:r>
            <w:proofErr w:type="spellStart"/>
            <w:r w:rsidRPr="00630973">
              <w:rPr>
                <w:rFonts w:cs="Times New Roman"/>
                <w:bCs/>
                <w:iCs/>
                <w:color w:val="0D0D0D"/>
                <w:sz w:val="19"/>
                <w:szCs w:val="19"/>
                <w:lang w:val="ro-MD" w:eastAsia="ro-RO"/>
              </w:rPr>
              <w:t>substanţelor</w:t>
            </w:r>
            <w:proofErr w:type="spellEnd"/>
            <w:r w:rsidRPr="00630973">
              <w:rPr>
                <w:rFonts w:cs="Times New Roman"/>
                <w:bCs/>
                <w:iCs/>
                <w:color w:val="0D0D0D"/>
                <w:sz w:val="19"/>
                <w:szCs w:val="19"/>
                <w:lang w:val="ro-MD" w:eastAsia="ro-RO"/>
              </w:rPr>
              <w:t xml:space="preserve"> extractibile cu </w:t>
            </w:r>
            <w:proofErr w:type="spellStart"/>
            <w:r w:rsidRPr="00630973">
              <w:rPr>
                <w:rFonts w:cs="Times New Roman"/>
                <w:bCs/>
                <w:iCs/>
                <w:color w:val="0D0D0D"/>
                <w:sz w:val="19"/>
                <w:szCs w:val="19"/>
                <w:lang w:val="ro-MD" w:eastAsia="ro-RO"/>
              </w:rPr>
              <w:t>solvenţi</w:t>
            </w:r>
            <w:proofErr w:type="spellEnd"/>
            <w:r w:rsidRPr="00630973">
              <w:rPr>
                <w:rFonts w:cs="Times New Roman"/>
                <w:bCs/>
                <w:iCs/>
                <w:color w:val="0D0D0D"/>
                <w:sz w:val="19"/>
                <w:szCs w:val="19"/>
                <w:lang w:val="ro-MD" w:eastAsia="ro-RO"/>
              </w:rPr>
              <w:t>. Metoda gravimetrică”</w:t>
            </w:r>
          </w:p>
        </w:tc>
      </w:tr>
      <w:tr w:rsidR="00D14682" w:rsidRPr="00630973" w14:paraId="6B9C023A"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A4882"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7.</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BC83E2"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Azot amoniacal</w:t>
            </w:r>
          </w:p>
          <w:p w14:paraId="301C5B15"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(N-NH</w:t>
            </w:r>
            <w:r w:rsidRPr="00630973">
              <w:rPr>
                <w:rFonts w:cs="Times New Roman"/>
                <w:color w:val="0D0D0D"/>
                <w:sz w:val="19"/>
                <w:szCs w:val="19"/>
                <w:vertAlign w:val="subscript"/>
                <w:lang w:val="ro-MD" w:eastAsia="ro-RO"/>
              </w:rPr>
              <w:t>4</w:t>
            </w:r>
            <w:r w:rsidRPr="00630973">
              <w:rPr>
                <w:rFonts w:cs="Times New Roman"/>
                <w:color w:val="0D0D0D"/>
                <w:sz w:val="19"/>
                <w:szCs w:val="19"/>
                <w:vertAlign w:val="superscript"/>
                <w:lang w:val="ro-MD" w:eastAsia="ro-RO"/>
              </w:rPr>
              <w:t>+</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DEF046"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47762"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30,0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54CF27" w14:textId="77777777" w:rsidR="00D14682" w:rsidRPr="00630973" w:rsidRDefault="00000000">
            <w:pPr>
              <w:pStyle w:val="Standard"/>
              <w:widowControl w:val="0"/>
              <w:spacing w:after="0"/>
              <w:jc w:val="both"/>
              <w:rPr>
                <w:rFonts w:cs="Times New Roman"/>
                <w:bCs/>
                <w:iCs/>
                <w:color w:val="0D0D0D"/>
                <w:sz w:val="19"/>
                <w:szCs w:val="19"/>
                <w:lang w:val="ro-MD" w:eastAsia="ro-RO"/>
              </w:rPr>
            </w:pPr>
            <w:r w:rsidRPr="00630973">
              <w:rPr>
                <w:rFonts w:cs="Times New Roman"/>
                <w:bCs/>
                <w:iCs/>
                <w:color w:val="0D0D0D"/>
                <w:sz w:val="19"/>
                <w:szCs w:val="19"/>
                <w:lang w:val="ro-MD" w:eastAsia="ro-RO"/>
              </w:rPr>
              <w:t xml:space="preserve">SM SR ISO 7150-1:2005 „Calitatea apei. Determinarea </w:t>
            </w:r>
            <w:proofErr w:type="spellStart"/>
            <w:r w:rsidRPr="00630973">
              <w:rPr>
                <w:rFonts w:cs="Times New Roman"/>
                <w:bCs/>
                <w:iCs/>
                <w:color w:val="0D0D0D"/>
                <w:sz w:val="19"/>
                <w:szCs w:val="19"/>
                <w:lang w:val="ro-MD" w:eastAsia="ro-RO"/>
              </w:rPr>
              <w:t>conţinutului</w:t>
            </w:r>
            <w:proofErr w:type="spellEnd"/>
            <w:r w:rsidRPr="00630973">
              <w:rPr>
                <w:rFonts w:cs="Times New Roman"/>
                <w:bCs/>
                <w:iCs/>
                <w:color w:val="0D0D0D"/>
                <w:sz w:val="19"/>
                <w:szCs w:val="19"/>
                <w:lang w:val="ro-MD" w:eastAsia="ro-RO"/>
              </w:rPr>
              <w:t xml:space="preserve"> de amoniu. Partea 1: Metoda spectrometrică manual”</w:t>
            </w:r>
          </w:p>
        </w:tc>
      </w:tr>
      <w:tr w:rsidR="00D14682" w:rsidRPr="00630973" w14:paraId="6BC4C1AD"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0E5CF6"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8.</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1126CD"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Fosfor total (P total)</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A73B9"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062D3E"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5,0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25D5E"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bCs/>
                <w:iCs/>
                <w:color w:val="0D0D0D"/>
                <w:sz w:val="19"/>
                <w:szCs w:val="19"/>
                <w:lang w:val="ro-MD" w:eastAsia="ro-RO"/>
              </w:rPr>
              <w:t>SM SR EN ISO 6878:2011 „Calitatea apei. Determinarea fosforului. Metoda spectrofotometrică cu molibdat de amoniu”</w:t>
            </w:r>
          </w:p>
        </w:tc>
      </w:tr>
      <w:tr w:rsidR="00D14682" w:rsidRPr="00630973" w14:paraId="36DFA2AC"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4704A7"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9.</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8A6FC9" w14:textId="77777777" w:rsidR="00D14682" w:rsidRPr="00630973" w:rsidRDefault="00000000">
            <w:pPr>
              <w:pStyle w:val="Standard"/>
              <w:widowControl w:val="0"/>
              <w:spacing w:after="0"/>
              <w:rPr>
                <w:rFonts w:cs="Times New Roman"/>
                <w:sz w:val="19"/>
                <w:szCs w:val="19"/>
                <w:lang w:val="ro-MD"/>
              </w:rPr>
            </w:pPr>
            <w:r w:rsidRPr="00630973">
              <w:rPr>
                <w:rFonts w:cs="Times New Roman"/>
                <w:color w:val="0D0D0D"/>
                <w:sz w:val="19"/>
                <w:szCs w:val="19"/>
                <w:lang w:val="ro-MD" w:eastAsia="ro-RO"/>
              </w:rPr>
              <w:t>Sulfuri (S</w:t>
            </w:r>
            <w:r w:rsidRPr="00630973">
              <w:rPr>
                <w:rFonts w:cs="Times New Roman"/>
                <w:color w:val="0D0D0D"/>
                <w:sz w:val="19"/>
                <w:szCs w:val="19"/>
                <w:vertAlign w:val="superscript"/>
                <w:lang w:val="ro-MD" w:eastAsia="ro-RO"/>
              </w:rPr>
              <w:t>2-</w:t>
            </w:r>
            <w:r w:rsidRPr="00630973">
              <w:rPr>
                <w:rFonts w:cs="Times New Roman"/>
                <w:color w:val="0D0D0D"/>
                <w:sz w:val="19"/>
                <w:szCs w:val="19"/>
                <w:lang w:val="ro-MD" w:eastAsia="ro-RO"/>
              </w:rPr>
              <w:t xml:space="preserve">) </w:t>
            </w:r>
            <w:proofErr w:type="spellStart"/>
            <w:r w:rsidRPr="00630973">
              <w:rPr>
                <w:rFonts w:cs="Times New Roman"/>
                <w:color w:val="0D0D0D"/>
                <w:sz w:val="19"/>
                <w:szCs w:val="19"/>
                <w:lang w:val="ro-MD" w:eastAsia="ro-RO"/>
              </w:rPr>
              <w:t>şi</w:t>
            </w:r>
            <w:proofErr w:type="spellEnd"/>
            <w:r w:rsidRPr="00630973">
              <w:rPr>
                <w:rFonts w:cs="Times New Roman"/>
                <w:color w:val="0D0D0D"/>
                <w:sz w:val="19"/>
                <w:szCs w:val="19"/>
                <w:lang w:val="ro-MD" w:eastAsia="ro-RO"/>
              </w:rPr>
              <w:t xml:space="preserve"> </w:t>
            </w:r>
            <w:proofErr w:type="spellStart"/>
            <w:r w:rsidRPr="00630973">
              <w:rPr>
                <w:rFonts w:cs="Times New Roman"/>
                <w:color w:val="0D0D0D"/>
                <w:sz w:val="19"/>
                <w:szCs w:val="19"/>
                <w:lang w:val="ro-MD" w:eastAsia="ro-RO"/>
              </w:rPr>
              <w:t>hydrogen</w:t>
            </w:r>
            <w:proofErr w:type="spellEnd"/>
            <w:r w:rsidRPr="00630973">
              <w:rPr>
                <w:rFonts w:cs="Times New Roman"/>
                <w:color w:val="0D0D0D"/>
                <w:sz w:val="19"/>
                <w:szCs w:val="19"/>
                <w:lang w:val="ro-MD" w:eastAsia="ro-RO"/>
              </w:rPr>
              <w:t xml:space="preserve"> sulfurat</w:t>
            </w:r>
          </w:p>
          <w:p w14:paraId="62EF21E6"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(H</w:t>
            </w:r>
            <w:r w:rsidRPr="00630973">
              <w:rPr>
                <w:rFonts w:cs="Times New Roman"/>
                <w:color w:val="0D0D0D"/>
                <w:sz w:val="19"/>
                <w:szCs w:val="19"/>
                <w:vertAlign w:val="subscript"/>
                <w:lang w:val="ro-MD" w:eastAsia="ro-RO"/>
              </w:rPr>
              <w:t>2</w:t>
            </w:r>
            <w:r w:rsidRPr="00630973">
              <w:rPr>
                <w:rFonts w:cs="Times New Roman"/>
                <w:color w:val="0D0D0D"/>
                <w:sz w:val="19"/>
                <w:szCs w:val="19"/>
                <w:lang w:val="ro-MD" w:eastAsia="ro-RO"/>
              </w:rPr>
              <w:t>S)**</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F45105"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D4E5D6"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822559" w14:textId="77777777" w:rsidR="00D14682" w:rsidRPr="00630973" w:rsidRDefault="00000000">
            <w:pPr>
              <w:pStyle w:val="Standard"/>
              <w:widowControl w:val="0"/>
              <w:spacing w:after="0"/>
              <w:jc w:val="both"/>
              <w:rPr>
                <w:rFonts w:cs="Times New Roman"/>
                <w:bCs/>
                <w:iCs/>
                <w:color w:val="0D0D0D"/>
                <w:sz w:val="19"/>
                <w:szCs w:val="19"/>
                <w:lang w:val="ro-MD" w:eastAsia="ro-RO"/>
              </w:rPr>
            </w:pPr>
            <w:r w:rsidRPr="00630973">
              <w:rPr>
                <w:rFonts w:cs="Times New Roman"/>
                <w:bCs/>
                <w:iCs/>
                <w:color w:val="0D0D0D"/>
                <w:sz w:val="19"/>
                <w:szCs w:val="19"/>
                <w:lang w:val="ro-MD" w:eastAsia="ro-RO"/>
              </w:rPr>
              <w:t>SM SR ISO 10530:2012 „Calitatea apei. Determinarea sulfurilor dizolvate. Metoda fotometrică, cu albastru de metilen”</w:t>
            </w:r>
          </w:p>
        </w:tc>
      </w:tr>
      <w:tr w:rsidR="00D14682" w:rsidRPr="00630973" w14:paraId="241888A2"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706412"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10.</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BDA3C" w14:textId="77777777" w:rsidR="00D14682" w:rsidRPr="00630973" w:rsidRDefault="00000000">
            <w:pPr>
              <w:pStyle w:val="Standard"/>
              <w:widowControl w:val="0"/>
              <w:spacing w:after="0"/>
              <w:jc w:val="both"/>
              <w:rPr>
                <w:rFonts w:cs="Times New Roman"/>
                <w:color w:val="0D0D0D"/>
                <w:sz w:val="19"/>
                <w:szCs w:val="19"/>
                <w:lang w:val="ro-MD" w:eastAsia="ro-RO"/>
              </w:rPr>
            </w:pPr>
            <w:proofErr w:type="spellStart"/>
            <w:r w:rsidRPr="00630973">
              <w:rPr>
                <w:rFonts w:cs="Times New Roman"/>
                <w:color w:val="0D0D0D"/>
                <w:sz w:val="19"/>
                <w:szCs w:val="19"/>
                <w:lang w:val="ro-MD" w:eastAsia="ro-RO"/>
              </w:rPr>
              <w:t>Sulfiţi</w:t>
            </w:r>
            <w:proofErr w:type="spellEnd"/>
            <w:r w:rsidRPr="00630973">
              <w:rPr>
                <w:rFonts w:cs="Times New Roman"/>
                <w:color w:val="0D0D0D"/>
                <w:sz w:val="19"/>
                <w:szCs w:val="19"/>
                <w:lang w:val="ro-MD" w:eastAsia="ro-RO"/>
              </w:rPr>
              <w:t xml:space="preserve"> (SO32-)</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B00584"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D06B00"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A5B4DE" w14:textId="77777777" w:rsidR="00D14682" w:rsidRPr="00630973" w:rsidRDefault="00000000">
            <w:pPr>
              <w:pStyle w:val="Standard"/>
              <w:widowControl w:val="0"/>
              <w:spacing w:after="0"/>
              <w:jc w:val="both"/>
              <w:rPr>
                <w:rFonts w:cs="Times New Roman"/>
                <w:bCs/>
                <w:iCs/>
                <w:color w:val="0D0D0D"/>
                <w:sz w:val="19"/>
                <w:szCs w:val="19"/>
                <w:lang w:val="ro-MD" w:eastAsia="ro-RO"/>
              </w:rPr>
            </w:pPr>
            <w:r w:rsidRPr="00630973">
              <w:rPr>
                <w:rFonts w:cs="Times New Roman"/>
                <w:bCs/>
                <w:iCs/>
                <w:color w:val="0D0D0D"/>
                <w:sz w:val="19"/>
                <w:szCs w:val="19"/>
                <w:lang w:val="ro-MD" w:eastAsia="ro-RO"/>
              </w:rPr>
              <w:t xml:space="preserve">SM STAS 7661:2005 „Ape de </w:t>
            </w:r>
            <w:proofErr w:type="spellStart"/>
            <w:r w:rsidRPr="00630973">
              <w:rPr>
                <w:rFonts w:cs="Times New Roman"/>
                <w:bCs/>
                <w:iCs/>
                <w:color w:val="0D0D0D"/>
                <w:sz w:val="19"/>
                <w:szCs w:val="19"/>
                <w:lang w:val="ro-MD" w:eastAsia="ro-RO"/>
              </w:rPr>
              <w:t>suprafaţăşi</w:t>
            </w:r>
            <w:proofErr w:type="spellEnd"/>
            <w:r w:rsidRPr="00630973">
              <w:rPr>
                <w:rFonts w:cs="Times New Roman"/>
                <w:bCs/>
                <w:iCs/>
                <w:color w:val="0D0D0D"/>
                <w:sz w:val="19"/>
                <w:szCs w:val="19"/>
                <w:lang w:val="ro-MD" w:eastAsia="ro-RO"/>
              </w:rPr>
              <w:t xml:space="preserve"> ape uzate. Determinarea </w:t>
            </w:r>
            <w:proofErr w:type="spellStart"/>
            <w:r w:rsidRPr="00630973">
              <w:rPr>
                <w:rFonts w:cs="Times New Roman"/>
                <w:bCs/>
                <w:iCs/>
                <w:color w:val="0D0D0D"/>
                <w:sz w:val="19"/>
                <w:szCs w:val="19"/>
                <w:lang w:val="ro-MD" w:eastAsia="ro-RO"/>
              </w:rPr>
              <w:t>conţinutului</w:t>
            </w:r>
            <w:proofErr w:type="spellEnd"/>
            <w:r w:rsidRPr="00630973">
              <w:rPr>
                <w:rFonts w:cs="Times New Roman"/>
                <w:bCs/>
                <w:iCs/>
                <w:color w:val="0D0D0D"/>
                <w:sz w:val="19"/>
                <w:szCs w:val="19"/>
                <w:lang w:val="ro-MD" w:eastAsia="ro-RO"/>
              </w:rPr>
              <w:t xml:space="preserve"> de </w:t>
            </w:r>
            <w:proofErr w:type="spellStart"/>
            <w:r w:rsidRPr="00630973">
              <w:rPr>
                <w:rFonts w:cs="Times New Roman"/>
                <w:bCs/>
                <w:iCs/>
                <w:color w:val="0D0D0D"/>
                <w:sz w:val="19"/>
                <w:szCs w:val="19"/>
                <w:lang w:val="ro-MD" w:eastAsia="ro-RO"/>
              </w:rPr>
              <w:t>sulfiţi</w:t>
            </w:r>
            <w:proofErr w:type="spellEnd"/>
            <w:r w:rsidRPr="00630973">
              <w:rPr>
                <w:rFonts w:cs="Times New Roman"/>
                <w:bCs/>
                <w:iCs/>
                <w:color w:val="0D0D0D"/>
                <w:sz w:val="19"/>
                <w:szCs w:val="19"/>
                <w:lang w:val="ro-MD" w:eastAsia="ro-RO"/>
              </w:rPr>
              <w:t>”</w:t>
            </w:r>
          </w:p>
        </w:tc>
      </w:tr>
      <w:tr w:rsidR="00D14682" w:rsidRPr="00630973" w14:paraId="6FD3E31E"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3E7C7A"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11.</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3A350D" w14:textId="77777777" w:rsidR="00D14682" w:rsidRPr="00630973" w:rsidRDefault="00000000">
            <w:pPr>
              <w:pStyle w:val="Standard"/>
              <w:widowControl w:val="0"/>
              <w:spacing w:after="0"/>
              <w:jc w:val="both"/>
              <w:rPr>
                <w:rFonts w:cs="Times New Roman"/>
                <w:color w:val="0D0D0D"/>
                <w:sz w:val="19"/>
                <w:szCs w:val="19"/>
                <w:lang w:val="ro-MD" w:eastAsia="ro-RO"/>
              </w:rPr>
            </w:pPr>
            <w:proofErr w:type="spellStart"/>
            <w:r w:rsidRPr="00630973">
              <w:rPr>
                <w:rFonts w:cs="Times New Roman"/>
                <w:color w:val="0D0D0D"/>
                <w:sz w:val="19"/>
                <w:szCs w:val="19"/>
                <w:lang w:val="ro-MD" w:eastAsia="ro-RO"/>
              </w:rPr>
              <w:t>Sulfaţi</w:t>
            </w:r>
            <w:proofErr w:type="spellEnd"/>
            <w:r w:rsidRPr="00630973">
              <w:rPr>
                <w:rFonts w:cs="Times New Roman"/>
                <w:color w:val="0D0D0D"/>
                <w:sz w:val="19"/>
                <w:szCs w:val="19"/>
                <w:lang w:val="ro-MD" w:eastAsia="ro-RO"/>
              </w:rPr>
              <w:t xml:space="preserve"> (SO42-)</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1220AC"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7C1E01"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 xml:space="preserve">400 sau </w:t>
            </w:r>
            <w:proofErr w:type="spellStart"/>
            <w:r w:rsidRPr="00630973">
              <w:rPr>
                <w:rFonts w:cs="Times New Roman"/>
                <w:color w:val="0D0D0D"/>
                <w:sz w:val="19"/>
                <w:szCs w:val="19"/>
                <w:lang w:val="ro-MD" w:eastAsia="ro-RO"/>
              </w:rPr>
              <w:t>conţinutul</w:t>
            </w:r>
            <w:proofErr w:type="spellEnd"/>
            <w:r w:rsidRPr="00630973">
              <w:rPr>
                <w:rFonts w:cs="Times New Roman"/>
                <w:color w:val="0D0D0D"/>
                <w:sz w:val="19"/>
                <w:szCs w:val="19"/>
                <w:lang w:val="ro-MD" w:eastAsia="ro-RO"/>
              </w:rPr>
              <w:t xml:space="preserve"> în apa potabilă</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97FD0E" w14:textId="77777777" w:rsidR="00D14682" w:rsidRPr="00630973" w:rsidRDefault="00000000">
            <w:pPr>
              <w:pStyle w:val="Standard"/>
              <w:widowControl w:val="0"/>
              <w:spacing w:after="0"/>
              <w:jc w:val="both"/>
              <w:rPr>
                <w:rFonts w:cs="Times New Roman"/>
                <w:bCs/>
                <w:iCs/>
                <w:color w:val="0D0D0D"/>
                <w:sz w:val="19"/>
                <w:szCs w:val="19"/>
                <w:lang w:val="ro-MD" w:eastAsia="ro-RO"/>
              </w:rPr>
            </w:pPr>
            <w:r w:rsidRPr="00630973">
              <w:rPr>
                <w:rFonts w:cs="Times New Roman"/>
                <w:bCs/>
                <w:iCs/>
                <w:color w:val="0D0D0D"/>
                <w:sz w:val="19"/>
                <w:szCs w:val="19"/>
                <w:lang w:val="ro-MD" w:eastAsia="ro-RO"/>
              </w:rPr>
              <w:t xml:space="preserve">SM STAS 8601: 2007 „Ape de </w:t>
            </w:r>
            <w:proofErr w:type="spellStart"/>
            <w:r w:rsidRPr="00630973">
              <w:rPr>
                <w:rFonts w:cs="Times New Roman"/>
                <w:bCs/>
                <w:iCs/>
                <w:color w:val="0D0D0D"/>
                <w:sz w:val="19"/>
                <w:szCs w:val="19"/>
                <w:lang w:val="ro-MD" w:eastAsia="ro-RO"/>
              </w:rPr>
              <w:t>suprafaţă</w:t>
            </w:r>
            <w:proofErr w:type="spellEnd"/>
            <w:r w:rsidRPr="00630973">
              <w:rPr>
                <w:rFonts w:cs="Times New Roman"/>
                <w:bCs/>
                <w:iCs/>
                <w:color w:val="0D0D0D"/>
                <w:sz w:val="19"/>
                <w:szCs w:val="19"/>
                <w:lang w:val="ro-MD" w:eastAsia="ro-RO"/>
              </w:rPr>
              <w:t xml:space="preserve"> </w:t>
            </w:r>
            <w:proofErr w:type="spellStart"/>
            <w:r w:rsidRPr="00630973">
              <w:rPr>
                <w:rFonts w:cs="Times New Roman"/>
                <w:bCs/>
                <w:iCs/>
                <w:color w:val="0D0D0D"/>
                <w:sz w:val="19"/>
                <w:szCs w:val="19"/>
                <w:lang w:val="ro-MD" w:eastAsia="ro-RO"/>
              </w:rPr>
              <w:t>şi</w:t>
            </w:r>
            <w:proofErr w:type="spellEnd"/>
            <w:r w:rsidRPr="00630973">
              <w:rPr>
                <w:rFonts w:cs="Times New Roman"/>
                <w:bCs/>
                <w:iCs/>
                <w:color w:val="0D0D0D"/>
                <w:sz w:val="19"/>
                <w:szCs w:val="19"/>
                <w:lang w:val="ro-MD" w:eastAsia="ro-RO"/>
              </w:rPr>
              <w:t xml:space="preserve"> ape uzate. Determinarea </w:t>
            </w:r>
            <w:proofErr w:type="spellStart"/>
            <w:r w:rsidRPr="00630973">
              <w:rPr>
                <w:rFonts w:cs="Times New Roman"/>
                <w:bCs/>
                <w:iCs/>
                <w:color w:val="0D0D0D"/>
                <w:sz w:val="19"/>
                <w:szCs w:val="19"/>
                <w:lang w:val="ro-MD" w:eastAsia="ro-RO"/>
              </w:rPr>
              <w:t>sulfaţilor</w:t>
            </w:r>
            <w:proofErr w:type="spellEnd"/>
            <w:r w:rsidRPr="00630973">
              <w:rPr>
                <w:rFonts w:cs="Times New Roman"/>
                <w:bCs/>
                <w:iCs/>
                <w:color w:val="0D0D0D"/>
                <w:sz w:val="19"/>
                <w:szCs w:val="19"/>
                <w:lang w:val="ro-MD" w:eastAsia="ro-RO"/>
              </w:rPr>
              <w:t>”</w:t>
            </w:r>
          </w:p>
        </w:tc>
      </w:tr>
      <w:tr w:rsidR="00D14682" w:rsidRPr="00630973" w14:paraId="0D5ECFF6"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BCD85B"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12.</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C4E89D"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Produse petroliere</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1C8270"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C4CD64"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852D7" w14:textId="77777777" w:rsidR="00D14682" w:rsidRPr="00630973" w:rsidRDefault="00000000">
            <w:pPr>
              <w:pStyle w:val="Standard"/>
              <w:widowControl w:val="0"/>
              <w:spacing w:after="0"/>
              <w:rPr>
                <w:rFonts w:cs="Times New Roman"/>
                <w:bCs/>
                <w:iCs/>
                <w:color w:val="0D0D0D"/>
                <w:sz w:val="19"/>
                <w:szCs w:val="19"/>
                <w:lang w:val="ro-MD" w:eastAsia="ro-RO"/>
              </w:rPr>
            </w:pPr>
            <w:r w:rsidRPr="00630973">
              <w:rPr>
                <w:rFonts w:cs="Times New Roman"/>
                <w:bCs/>
                <w:iCs/>
                <w:color w:val="0D0D0D"/>
                <w:sz w:val="19"/>
                <w:szCs w:val="19"/>
                <w:lang w:val="ro-MD" w:eastAsia="ro-RO"/>
              </w:rPr>
              <w:t xml:space="preserve">SM SR 7877-2:2007 „Calitatea apei. Determinarea </w:t>
            </w:r>
            <w:proofErr w:type="spellStart"/>
            <w:r w:rsidRPr="00630973">
              <w:rPr>
                <w:rFonts w:cs="Times New Roman"/>
                <w:bCs/>
                <w:iCs/>
                <w:color w:val="0D0D0D"/>
                <w:sz w:val="19"/>
                <w:szCs w:val="19"/>
                <w:lang w:val="ro-MD" w:eastAsia="ro-RO"/>
              </w:rPr>
              <w:t>conţinutului</w:t>
            </w:r>
            <w:proofErr w:type="spellEnd"/>
            <w:r w:rsidRPr="00630973">
              <w:rPr>
                <w:rFonts w:cs="Times New Roman"/>
                <w:bCs/>
                <w:iCs/>
                <w:color w:val="0D0D0D"/>
                <w:sz w:val="19"/>
                <w:szCs w:val="19"/>
                <w:lang w:val="ro-MD" w:eastAsia="ro-RO"/>
              </w:rPr>
              <w:t xml:space="preserve"> de produse petroliere. Metoda spectrofotometrică”</w:t>
            </w:r>
          </w:p>
        </w:tc>
      </w:tr>
      <w:tr w:rsidR="00D14682" w:rsidRPr="00630973" w14:paraId="3C8D0A2A"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5CB948"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13.</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CB960" w14:textId="77777777" w:rsidR="00D14682" w:rsidRPr="00630973" w:rsidRDefault="00000000">
            <w:pPr>
              <w:pStyle w:val="Standard"/>
              <w:widowControl w:val="0"/>
              <w:spacing w:after="0"/>
              <w:rPr>
                <w:rFonts w:cs="Times New Roman"/>
                <w:color w:val="0D0D0D"/>
                <w:sz w:val="19"/>
                <w:szCs w:val="19"/>
                <w:lang w:val="ro-MD" w:eastAsia="ro-RO"/>
              </w:rPr>
            </w:pPr>
            <w:proofErr w:type="spellStart"/>
            <w:r w:rsidRPr="00630973">
              <w:rPr>
                <w:rFonts w:cs="Times New Roman"/>
                <w:color w:val="0D0D0D"/>
                <w:sz w:val="19"/>
                <w:szCs w:val="19"/>
                <w:lang w:val="ro-MD" w:eastAsia="ro-RO"/>
              </w:rPr>
              <w:t>Agenţi</w:t>
            </w:r>
            <w:proofErr w:type="spellEnd"/>
            <w:r w:rsidRPr="00630973">
              <w:rPr>
                <w:rFonts w:cs="Times New Roman"/>
                <w:color w:val="0D0D0D"/>
                <w:sz w:val="19"/>
                <w:szCs w:val="19"/>
                <w:lang w:val="ro-MD" w:eastAsia="ro-RO"/>
              </w:rPr>
              <w:t xml:space="preserve"> de </w:t>
            </w:r>
            <w:proofErr w:type="spellStart"/>
            <w:r w:rsidRPr="00630973">
              <w:rPr>
                <w:rFonts w:cs="Times New Roman"/>
                <w:color w:val="0D0D0D"/>
                <w:sz w:val="19"/>
                <w:szCs w:val="19"/>
                <w:lang w:val="ro-MD" w:eastAsia="ro-RO"/>
              </w:rPr>
              <w:t>suprafaţă</w:t>
            </w:r>
            <w:proofErr w:type="spellEnd"/>
            <w:r w:rsidRPr="00630973">
              <w:rPr>
                <w:rFonts w:cs="Times New Roman"/>
                <w:color w:val="0D0D0D"/>
                <w:sz w:val="19"/>
                <w:szCs w:val="19"/>
                <w:lang w:val="ro-MD" w:eastAsia="ro-RO"/>
              </w:rPr>
              <w:t xml:space="preserve"> </w:t>
            </w:r>
            <w:proofErr w:type="spellStart"/>
            <w:r w:rsidRPr="00630973">
              <w:rPr>
                <w:rFonts w:cs="Times New Roman"/>
                <w:color w:val="0D0D0D"/>
                <w:sz w:val="19"/>
                <w:szCs w:val="19"/>
                <w:lang w:val="ro-MD" w:eastAsia="ro-RO"/>
              </w:rPr>
              <w:t>anionici</w:t>
            </w:r>
            <w:proofErr w:type="spellEnd"/>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A076E2"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DA23B"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457B04" w14:textId="77777777" w:rsidR="00D14682" w:rsidRPr="00630973" w:rsidRDefault="00000000">
            <w:pPr>
              <w:pStyle w:val="Standard"/>
              <w:widowControl w:val="0"/>
              <w:spacing w:after="0"/>
              <w:rPr>
                <w:rFonts w:cs="Times New Roman"/>
                <w:sz w:val="19"/>
                <w:szCs w:val="19"/>
                <w:lang w:val="ro-MD"/>
              </w:rPr>
            </w:pPr>
            <w:r w:rsidRPr="00630973">
              <w:rPr>
                <w:rFonts w:cs="Times New Roman"/>
                <w:bCs/>
                <w:iCs/>
                <w:color w:val="0D0D0D"/>
                <w:sz w:val="19"/>
                <w:szCs w:val="19"/>
                <w:lang w:val="ro-MD" w:eastAsia="ro-RO"/>
              </w:rPr>
              <w:t>SM SR EN 903:2012</w:t>
            </w:r>
            <w:r w:rsidRPr="00630973">
              <w:rPr>
                <w:rFonts w:cs="Times New Roman"/>
                <w:color w:val="0D0D0D"/>
                <w:sz w:val="19"/>
                <w:szCs w:val="19"/>
                <w:lang w:val="ro-MD" w:eastAsia="ro-RO"/>
              </w:rPr>
              <w:t xml:space="preserve"> „Calitatea apei. Determinarea </w:t>
            </w:r>
            <w:proofErr w:type="spellStart"/>
            <w:r w:rsidRPr="00630973">
              <w:rPr>
                <w:rFonts w:cs="Times New Roman"/>
                <w:color w:val="0D0D0D"/>
                <w:sz w:val="19"/>
                <w:szCs w:val="19"/>
                <w:lang w:val="ro-MD" w:eastAsia="ro-RO"/>
              </w:rPr>
              <w:t>agenţilor</w:t>
            </w:r>
            <w:proofErr w:type="spellEnd"/>
            <w:r w:rsidRPr="00630973">
              <w:rPr>
                <w:rFonts w:cs="Times New Roman"/>
                <w:color w:val="0D0D0D"/>
                <w:sz w:val="19"/>
                <w:szCs w:val="19"/>
                <w:lang w:val="ro-MD" w:eastAsia="ro-RO"/>
              </w:rPr>
              <w:t xml:space="preserve"> de </w:t>
            </w:r>
            <w:proofErr w:type="spellStart"/>
            <w:r w:rsidRPr="00630973">
              <w:rPr>
                <w:rFonts w:cs="Times New Roman"/>
                <w:color w:val="0D0D0D"/>
                <w:sz w:val="19"/>
                <w:szCs w:val="19"/>
                <w:lang w:val="ro-MD" w:eastAsia="ro-RO"/>
              </w:rPr>
              <w:t>suprafaţă</w:t>
            </w:r>
            <w:proofErr w:type="spellEnd"/>
            <w:r w:rsidRPr="00630973">
              <w:rPr>
                <w:rFonts w:cs="Times New Roman"/>
                <w:color w:val="0D0D0D"/>
                <w:sz w:val="19"/>
                <w:szCs w:val="19"/>
                <w:lang w:val="ro-MD" w:eastAsia="ro-RO"/>
              </w:rPr>
              <w:t xml:space="preserve"> </w:t>
            </w:r>
            <w:proofErr w:type="spellStart"/>
            <w:r w:rsidRPr="00630973">
              <w:rPr>
                <w:rFonts w:cs="Times New Roman"/>
                <w:color w:val="0D0D0D"/>
                <w:sz w:val="19"/>
                <w:szCs w:val="19"/>
                <w:lang w:val="ro-MD" w:eastAsia="ro-RO"/>
              </w:rPr>
              <w:t>anionici</w:t>
            </w:r>
            <w:proofErr w:type="spellEnd"/>
            <w:r w:rsidRPr="00630973">
              <w:rPr>
                <w:rFonts w:cs="Times New Roman"/>
                <w:color w:val="0D0D0D"/>
                <w:sz w:val="19"/>
                <w:szCs w:val="19"/>
                <w:lang w:val="ro-MD" w:eastAsia="ro-RO"/>
              </w:rPr>
              <w:t xml:space="preserve"> prin măsurarea indicelui de albastru de metilen MBAS”</w:t>
            </w:r>
          </w:p>
        </w:tc>
      </w:tr>
      <w:tr w:rsidR="00D14682" w:rsidRPr="00630973" w14:paraId="62E273C4"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CBD291"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14.</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59A7F7"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Cloruri (Cl-)</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D9DC6"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EA9642"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300,0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93604E"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bCs/>
                <w:iCs/>
                <w:color w:val="0D0D0D"/>
                <w:sz w:val="19"/>
                <w:szCs w:val="19"/>
                <w:lang w:val="ro-MD" w:eastAsia="ro-RO"/>
              </w:rPr>
              <w:t xml:space="preserve">SM SR ISO 9297:2012 „Calitatea apei. Determinarea </w:t>
            </w:r>
            <w:proofErr w:type="spellStart"/>
            <w:r w:rsidRPr="00630973">
              <w:rPr>
                <w:rFonts w:cs="Times New Roman"/>
                <w:bCs/>
                <w:iCs/>
                <w:color w:val="0D0D0D"/>
                <w:sz w:val="19"/>
                <w:szCs w:val="19"/>
                <w:lang w:val="ro-MD" w:eastAsia="ro-RO"/>
              </w:rPr>
              <w:t>conţinutului</w:t>
            </w:r>
            <w:proofErr w:type="spellEnd"/>
            <w:r w:rsidRPr="00630973">
              <w:rPr>
                <w:rFonts w:cs="Times New Roman"/>
                <w:bCs/>
                <w:iCs/>
                <w:color w:val="0D0D0D"/>
                <w:sz w:val="19"/>
                <w:szCs w:val="19"/>
                <w:lang w:val="ro-MD" w:eastAsia="ro-RO"/>
              </w:rPr>
              <w:t xml:space="preserve"> de cloruri. Titrare cu azotat de argint utilizând cromatul ca indicator (Metoda Mohr)”</w:t>
            </w:r>
          </w:p>
        </w:tc>
      </w:tr>
      <w:tr w:rsidR="00D14682" w:rsidRPr="00630973" w14:paraId="5DC51536" w14:textId="77777777">
        <w:trPr>
          <w:trHeight w:val="20"/>
        </w:trPr>
        <w:tc>
          <w:tcPr>
            <w:tcW w:w="979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00178" w14:textId="77777777" w:rsidR="00D14682" w:rsidRPr="00630973" w:rsidRDefault="00000000">
            <w:pPr>
              <w:pStyle w:val="Standard"/>
              <w:widowControl w:val="0"/>
              <w:spacing w:after="0"/>
              <w:jc w:val="both"/>
              <w:rPr>
                <w:rFonts w:cs="Times New Roman"/>
                <w:b/>
                <w:bCs/>
                <w:iCs/>
                <w:color w:val="0D0D0D"/>
                <w:sz w:val="19"/>
                <w:szCs w:val="19"/>
                <w:lang w:val="ro-MD" w:eastAsia="ro-RO"/>
              </w:rPr>
            </w:pPr>
            <w:r w:rsidRPr="00630973">
              <w:rPr>
                <w:rFonts w:cs="Times New Roman"/>
                <w:b/>
                <w:bCs/>
                <w:iCs/>
                <w:color w:val="0D0D0D"/>
                <w:sz w:val="19"/>
                <w:szCs w:val="19"/>
                <w:lang w:val="ro-MD" w:eastAsia="ro-RO"/>
              </w:rPr>
              <w:t>INDICATORI SPECIFICI</w:t>
            </w:r>
          </w:p>
        </w:tc>
      </w:tr>
      <w:tr w:rsidR="00D14682" w:rsidRPr="00630973" w14:paraId="6D79CCA6"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B906E"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15.</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0C7AB" w14:textId="77777777" w:rsidR="00D14682" w:rsidRPr="00630973" w:rsidRDefault="00000000">
            <w:pPr>
              <w:pStyle w:val="Standard"/>
              <w:widowControl w:val="0"/>
              <w:spacing w:after="0"/>
              <w:jc w:val="both"/>
              <w:rPr>
                <w:rFonts w:cs="Times New Roman"/>
                <w:color w:val="0D0D0D"/>
                <w:sz w:val="19"/>
                <w:szCs w:val="19"/>
                <w:lang w:val="ro-MD" w:eastAsia="ro-RO"/>
              </w:rPr>
            </w:pPr>
            <w:proofErr w:type="spellStart"/>
            <w:r w:rsidRPr="00630973">
              <w:rPr>
                <w:rFonts w:cs="Times New Roman"/>
                <w:color w:val="0D0D0D"/>
                <w:sz w:val="19"/>
                <w:szCs w:val="19"/>
                <w:lang w:val="ro-MD" w:eastAsia="ro-RO"/>
              </w:rPr>
              <w:t>Cianuritotale</w:t>
            </w:r>
            <w:proofErr w:type="spellEnd"/>
            <w:r w:rsidRPr="00630973">
              <w:rPr>
                <w:rFonts w:cs="Times New Roman"/>
                <w:color w:val="0D0D0D"/>
                <w:sz w:val="19"/>
                <w:szCs w:val="19"/>
                <w:lang w:val="ro-MD" w:eastAsia="ro-RO"/>
              </w:rPr>
              <w:t xml:space="preserve"> (CN)</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A8C0C3"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F7EA48"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3A64C" w14:textId="77777777" w:rsidR="00D14682" w:rsidRPr="00630973" w:rsidRDefault="00000000">
            <w:pPr>
              <w:pStyle w:val="Standard"/>
              <w:spacing w:after="0"/>
              <w:rPr>
                <w:rFonts w:cs="Times New Roman"/>
                <w:sz w:val="19"/>
                <w:szCs w:val="19"/>
                <w:lang w:val="ro-MD"/>
              </w:rPr>
            </w:pPr>
            <w:r w:rsidRPr="00630973">
              <w:rPr>
                <w:rFonts w:cs="Times New Roman"/>
                <w:bCs/>
                <w:color w:val="0D0D0D"/>
                <w:sz w:val="19"/>
                <w:szCs w:val="19"/>
                <w:lang w:val="ro-MD"/>
              </w:rPr>
              <w:t>SM SR ISO 6703-2:2012„</w:t>
            </w:r>
            <w:r w:rsidRPr="00630973">
              <w:rPr>
                <w:rFonts w:cs="Times New Roman"/>
                <w:color w:val="0D0D0D"/>
                <w:sz w:val="19"/>
                <w:szCs w:val="19"/>
                <w:lang w:val="ro-MD"/>
              </w:rPr>
              <w:t xml:space="preserve">Calitatea apei. Determinarea cianurilor. Partea 2: Determinarea cianurilor </w:t>
            </w:r>
            <w:proofErr w:type="spellStart"/>
            <w:r w:rsidRPr="00630973">
              <w:rPr>
                <w:rFonts w:cs="Times New Roman"/>
                <w:color w:val="0D0D0D"/>
                <w:sz w:val="19"/>
                <w:szCs w:val="19"/>
                <w:lang w:val="ro-MD"/>
              </w:rPr>
              <w:t>uşor</w:t>
            </w:r>
            <w:proofErr w:type="spellEnd"/>
            <w:r w:rsidRPr="00630973">
              <w:rPr>
                <w:rFonts w:cs="Times New Roman"/>
                <w:color w:val="0D0D0D"/>
                <w:sz w:val="19"/>
                <w:szCs w:val="19"/>
                <w:lang w:val="ro-MD"/>
              </w:rPr>
              <w:t xml:space="preserve"> eliberabile”;</w:t>
            </w:r>
          </w:p>
          <w:p w14:paraId="366F78CB" w14:textId="77777777" w:rsidR="00D14682" w:rsidRPr="00630973" w:rsidRDefault="00000000">
            <w:pPr>
              <w:pStyle w:val="Standard"/>
              <w:widowControl w:val="0"/>
              <w:spacing w:after="0"/>
              <w:rPr>
                <w:rFonts w:cs="Times New Roman"/>
                <w:sz w:val="19"/>
                <w:szCs w:val="19"/>
                <w:lang w:val="ro-MD"/>
              </w:rPr>
            </w:pPr>
            <w:r w:rsidRPr="00630973">
              <w:rPr>
                <w:rFonts w:cs="Times New Roman"/>
                <w:bCs/>
                <w:color w:val="0D0D0D"/>
                <w:sz w:val="19"/>
                <w:szCs w:val="19"/>
                <w:lang w:val="ro-MD" w:eastAsia="ro-RO"/>
              </w:rPr>
              <w:t>SM SR EN ISO 14403:2012„</w:t>
            </w:r>
            <w:r w:rsidRPr="00630973">
              <w:rPr>
                <w:rFonts w:cs="Times New Roman"/>
                <w:color w:val="0D0D0D"/>
                <w:sz w:val="19"/>
                <w:szCs w:val="19"/>
                <w:lang w:val="ro-MD" w:eastAsia="ro-RO"/>
              </w:rPr>
              <w:t xml:space="preserve">Calitatea apei. Determinarea cianurilor totale </w:t>
            </w:r>
            <w:proofErr w:type="spellStart"/>
            <w:r w:rsidRPr="00630973">
              <w:rPr>
                <w:rFonts w:cs="Times New Roman"/>
                <w:color w:val="0D0D0D"/>
                <w:sz w:val="19"/>
                <w:szCs w:val="19"/>
                <w:lang w:val="ro-MD" w:eastAsia="ro-RO"/>
              </w:rPr>
              <w:t>şi</w:t>
            </w:r>
            <w:proofErr w:type="spellEnd"/>
            <w:r w:rsidRPr="00630973">
              <w:rPr>
                <w:rFonts w:cs="Times New Roman"/>
                <w:color w:val="0D0D0D"/>
                <w:sz w:val="19"/>
                <w:szCs w:val="19"/>
                <w:lang w:val="ro-MD" w:eastAsia="ro-RO"/>
              </w:rPr>
              <w:t xml:space="preserve"> cianurilor libere prin analiză în flux </w:t>
            </w:r>
            <w:r w:rsidRPr="00630973">
              <w:rPr>
                <w:rFonts w:cs="Times New Roman"/>
                <w:color w:val="0D0D0D"/>
                <w:sz w:val="19"/>
                <w:szCs w:val="19"/>
                <w:lang w:val="ro-MD" w:eastAsia="ro-RO"/>
              </w:rPr>
              <w:lastRenderedPageBreak/>
              <w:t>continuu”</w:t>
            </w:r>
          </w:p>
        </w:tc>
      </w:tr>
      <w:tr w:rsidR="00D14682" w:rsidRPr="00630973" w14:paraId="62B1F8EE"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ACF264"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lastRenderedPageBreak/>
              <w:t>16.</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DBCA5C"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Plumb (Pb</w:t>
            </w:r>
            <w:r w:rsidRPr="00630973">
              <w:rPr>
                <w:rFonts w:cs="Times New Roman"/>
                <w:color w:val="0D0D0D"/>
                <w:sz w:val="19"/>
                <w:szCs w:val="19"/>
                <w:vertAlign w:val="superscript"/>
                <w:lang w:val="ro-MD" w:eastAsia="ro-RO"/>
              </w:rPr>
              <w:t>2+</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EEF1C7"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BE4EA3"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DB9A0E" w14:textId="77777777" w:rsidR="00D14682" w:rsidRPr="00630973" w:rsidRDefault="00000000">
            <w:pPr>
              <w:pStyle w:val="Standard"/>
              <w:widowControl w:val="0"/>
              <w:spacing w:after="0"/>
              <w:rPr>
                <w:rFonts w:cs="Times New Roman"/>
                <w:sz w:val="19"/>
                <w:szCs w:val="19"/>
                <w:lang w:val="ro-MD"/>
              </w:rPr>
            </w:pPr>
            <w:r w:rsidRPr="00630973">
              <w:rPr>
                <w:rFonts w:cs="Times New Roman"/>
                <w:bCs/>
                <w:color w:val="0D0D0D"/>
                <w:sz w:val="19"/>
                <w:szCs w:val="19"/>
                <w:lang w:val="ro-MD" w:eastAsia="ro-RO"/>
              </w:rPr>
              <w:t>SM SR ISO 8288:2006 „</w:t>
            </w:r>
            <w:r w:rsidRPr="00630973">
              <w:rPr>
                <w:rFonts w:cs="Times New Roman"/>
                <w:color w:val="0D0D0D"/>
                <w:sz w:val="19"/>
                <w:szCs w:val="19"/>
                <w:lang w:val="ro-MD" w:eastAsia="ro-RO"/>
              </w:rPr>
              <w:t xml:space="preserve">Calitatea apei. Determinarea </w:t>
            </w:r>
            <w:proofErr w:type="spellStart"/>
            <w:r w:rsidRPr="00630973">
              <w:rPr>
                <w:rFonts w:cs="Times New Roman"/>
                <w:color w:val="0D0D0D"/>
                <w:sz w:val="19"/>
                <w:szCs w:val="19"/>
                <w:lang w:val="ro-MD" w:eastAsia="ro-RO"/>
              </w:rPr>
              <w:t>conţinutului</w:t>
            </w:r>
            <w:proofErr w:type="spellEnd"/>
            <w:r w:rsidRPr="00630973">
              <w:rPr>
                <w:rFonts w:cs="Times New Roman"/>
                <w:color w:val="0D0D0D"/>
                <w:sz w:val="19"/>
                <w:szCs w:val="19"/>
                <w:lang w:val="ro-MD" w:eastAsia="ro-RO"/>
              </w:rPr>
              <w:t xml:space="preserve"> de cobalt, nichel, cupru, zinc, cadmiu </w:t>
            </w:r>
            <w:proofErr w:type="spellStart"/>
            <w:r w:rsidRPr="00630973">
              <w:rPr>
                <w:rFonts w:cs="Times New Roman"/>
                <w:color w:val="0D0D0D"/>
                <w:sz w:val="19"/>
                <w:szCs w:val="19"/>
                <w:lang w:val="ro-MD" w:eastAsia="ro-RO"/>
              </w:rPr>
              <w:t>şi</w:t>
            </w:r>
            <w:proofErr w:type="spellEnd"/>
            <w:r w:rsidRPr="00630973">
              <w:rPr>
                <w:rFonts w:cs="Times New Roman"/>
                <w:color w:val="0D0D0D"/>
                <w:sz w:val="19"/>
                <w:szCs w:val="19"/>
                <w:lang w:val="ro-MD" w:eastAsia="ro-RO"/>
              </w:rPr>
              <w:t xml:space="preserve"> plumb. Metoda prin spectrometrie de </w:t>
            </w:r>
            <w:proofErr w:type="spellStart"/>
            <w:r w:rsidRPr="00630973">
              <w:rPr>
                <w:rFonts w:cs="Times New Roman"/>
                <w:color w:val="0D0D0D"/>
                <w:sz w:val="19"/>
                <w:szCs w:val="19"/>
                <w:lang w:val="ro-MD" w:eastAsia="ro-RO"/>
              </w:rPr>
              <w:t>absorbţie</w:t>
            </w:r>
            <w:proofErr w:type="spellEnd"/>
            <w:r w:rsidRPr="00630973">
              <w:rPr>
                <w:rFonts w:cs="Times New Roman"/>
                <w:color w:val="0D0D0D"/>
                <w:sz w:val="19"/>
                <w:szCs w:val="19"/>
                <w:lang w:val="ro-MD" w:eastAsia="ro-RO"/>
              </w:rPr>
              <w:t xml:space="preserve"> atomică în flacără”</w:t>
            </w:r>
          </w:p>
        </w:tc>
      </w:tr>
      <w:tr w:rsidR="00D14682" w:rsidRPr="00630973" w14:paraId="13C4E273"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A7A763"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17.</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CD7482"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Cadmiu (Cd</w:t>
            </w:r>
            <w:r w:rsidRPr="00630973">
              <w:rPr>
                <w:rFonts w:cs="Times New Roman"/>
                <w:color w:val="0D0D0D"/>
                <w:sz w:val="19"/>
                <w:szCs w:val="19"/>
                <w:vertAlign w:val="superscript"/>
                <w:lang w:val="ro-MD" w:eastAsia="ro-RO"/>
              </w:rPr>
              <w:t>2+</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FB5626"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24CF1E"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2A672C" w14:textId="77777777" w:rsidR="00D14682" w:rsidRPr="00630973" w:rsidRDefault="00000000">
            <w:pPr>
              <w:pStyle w:val="Standard"/>
              <w:widowControl w:val="0"/>
              <w:spacing w:after="0"/>
              <w:rPr>
                <w:rFonts w:cs="Times New Roman"/>
                <w:sz w:val="19"/>
                <w:szCs w:val="19"/>
                <w:lang w:val="ro-MD"/>
              </w:rPr>
            </w:pPr>
            <w:r w:rsidRPr="00630973">
              <w:rPr>
                <w:rFonts w:cs="Times New Roman"/>
                <w:bCs/>
                <w:color w:val="0D0D0D"/>
                <w:sz w:val="19"/>
                <w:szCs w:val="19"/>
                <w:lang w:val="ro-MD" w:eastAsia="ro-RO"/>
              </w:rPr>
              <w:t>SM SR EN ISO 5961:2012„</w:t>
            </w:r>
            <w:r w:rsidRPr="00630973">
              <w:rPr>
                <w:rFonts w:cs="Times New Roman"/>
                <w:color w:val="0D0D0D"/>
                <w:sz w:val="19"/>
                <w:szCs w:val="19"/>
                <w:lang w:val="ro-MD" w:eastAsia="ro-RO"/>
              </w:rPr>
              <w:t xml:space="preserve">Calitatea apei. Determinarea </w:t>
            </w:r>
            <w:proofErr w:type="spellStart"/>
            <w:r w:rsidRPr="00630973">
              <w:rPr>
                <w:rFonts w:cs="Times New Roman"/>
                <w:color w:val="0D0D0D"/>
                <w:sz w:val="19"/>
                <w:szCs w:val="19"/>
                <w:lang w:val="ro-MD" w:eastAsia="ro-RO"/>
              </w:rPr>
              <w:t>conţinutului</w:t>
            </w:r>
            <w:proofErr w:type="spellEnd"/>
            <w:r w:rsidRPr="00630973">
              <w:rPr>
                <w:rFonts w:cs="Times New Roman"/>
                <w:color w:val="0D0D0D"/>
                <w:sz w:val="19"/>
                <w:szCs w:val="19"/>
                <w:lang w:val="ro-MD" w:eastAsia="ro-RO"/>
              </w:rPr>
              <w:t xml:space="preserve"> de cadmiu prin spectrometrie de </w:t>
            </w:r>
            <w:proofErr w:type="spellStart"/>
            <w:r w:rsidRPr="00630973">
              <w:rPr>
                <w:rFonts w:cs="Times New Roman"/>
                <w:color w:val="0D0D0D"/>
                <w:sz w:val="19"/>
                <w:szCs w:val="19"/>
                <w:lang w:val="ro-MD" w:eastAsia="ro-RO"/>
              </w:rPr>
              <w:t>absorbţie</w:t>
            </w:r>
            <w:proofErr w:type="spellEnd"/>
            <w:r w:rsidRPr="00630973">
              <w:rPr>
                <w:rFonts w:cs="Times New Roman"/>
                <w:color w:val="0D0D0D"/>
                <w:sz w:val="19"/>
                <w:szCs w:val="19"/>
                <w:lang w:val="ro-MD" w:eastAsia="ro-RO"/>
              </w:rPr>
              <w:t xml:space="preserve"> atomică”</w:t>
            </w:r>
          </w:p>
        </w:tc>
      </w:tr>
      <w:tr w:rsidR="00D14682" w:rsidRPr="00630973" w14:paraId="0B3E8D26"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009A2"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18.</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EE33A3" w14:textId="77777777" w:rsidR="00D14682" w:rsidRPr="00630973" w:rsidRDefault="00000000">
            <w:pPr>
              <w:pStyle w:val="Standard"/>
              <w:spacing w:after="0"/>
              <w:jc w:val="both"/>
              <w:rPr>
                <w:rFonts w:cs="Times New Roman"/>
                <w:sz w:val="19"/>
                <w:szCs w:val="19"/>
                <w:lang w:val="ro-MD"/>
              </w:rPr>
            </w:pPr>
            <w:proofErr w:type="spellStart"/>
            <w:r w:rsidRPr="00630973">
              <w:rPr>
                <w:rFonts w:cs="Times New Roman"/>
                <w:color w:val="0D0D0D"/>
                <w:sz w:val="19"/>
                <w:szCs w:val="19"/>
                <w:lang w:val="ro-MD"/>
              </w:rPr>
              <w:t>Cromtotal</w:t>
            </w:r>
            <w:proofErr w:type="spellEnd"/>
            <w:r w:rsidRPr="00630973">
              <w:rPr>
                <w:rFonts w:cs="Times New Roman"/>
                <w:color w:val="0D0D0D"/>
                <w:sz w:val="19"/>
                <w:szCs w:val="19"/>
                <w:lang w:val="ro-MD"/>
              </w:rPr>
              <w:t xml:space="preserve"> (Cr</w:t>
            </w:r>
            <w:r w:rsidRPr="00630973">
              <w:rPr>
                <w:rFonts w:cs="Times New Roman"/>
                <w:color w:val="0D0D0D"/>
                <w:sz w:val="19"/>
                <w:szCs w:val="19"/>
                <w:vertAlign w:val="superscript"/>
                <w:lang w:val="ro-MD"/>
              </w:rPr>
              <w:t>3+</w:t>
            </w:r>
            <w:r w:rsidRPr="00630973">
              <w:rPr>
                <w:rFonts w:cs="Times New Roman"/>
                <w:color w:val="0D0D0D"/>
                <w:sz w:val="19"/>
                <w:szCs w:val="19"/>
                <w:lang w:val="ro-MD"/>
              </w:rPr>
              <w:t>+Cr</w:t>
            </w:r>
            <w:r w:rsidRPr="00630973">
              <w:rPr>
                <w:rFonts w:cs="Times New Roman"/>
                <w:color w:val="0D0D0D"/>
                <w:sz w:val="19"/>
                <w:szCs w:val="19"/>
                <w:vertAlign w:val="superscript"/>
                <w:lang w:val="ro-MD"/>
              </w:rPr>
              <w:t>6+</w:t>
            </w:r>
            <w:r w:rsidRPr="00630973">
              <w:rPr>
                <w:rFonts w:cs="Times New Roman"/>
                <w:color w:val="0D0D0D"/>
                <w:sz w:val="19"/>
                <w:szCs w:val="19"/>
                <w:lang w:val="ro-MD"/>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3FDF5E" w14:textId="77777777" w:rsidR="00D14682" w:rsidRPr="00630973" w:rsidRDefault="00000000">
            <w:pPr>
              <w:pStyle w:val="Standard"/>
              <w:spacing w:after="0"/>
              <w:jc w:val="both"/>
              <w:rPr>
                <w:rFonts w:cs="Times New Roman"/>
                <w:color w:val="0D0D0D"/>
                <w:sz w:val="19"/>
                <w:szCs w:val="19"/>
                <w:lang w:val="ro-MD"/>
              </w:rPr>
            </w:pPr>
            <w:r w:rsidRPr="00630973">
              <w:rPr>
                <w:rFonts w:cs="Times New Roman"/>
                <w:color w:val="0D0D0D"/>
                <w:sz w:val="19"/>
                <w:szCs w:val="19"/>
                <w:lang w:val="ro-MD"/>
              </w:rPr>
              <w:t>mg/dm3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68D9E3" w14:textId="77777777" w:rsidR="00D14682" w:rsidRPr="00630973" w:rsidRDefault="00000000">
            <w:pPr>
              <w:pStyle w:val="Standard"/>
              <w:spacing w:after="0"/>
              <w:jc w:val="both"/>
              <w:rPr>
                <w:rFonts w:cs="Times New Roman"/>
                <w:color w:val="0D0D0D"/>
                <w:sz w:val="19"/>
                <w:szCs w:val="19"/>
                <w:lang w:val="ro-MD"/>
              </w:rPr>
            </w:pPr>
            <w:r w:rsidRPr="00630973">
              <w:rPr>
                <w:rFonts w:cs="Times New Roman"/>
                <w:color w:val="0D0D0D"/>
                <w:sz w:val="19"/>
                <w:szCs w:val="19"/>
                <w:lang w:val="ro-MD"/>
              </w:rPr>
              <w:t>1,5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7BB0E9" w14:textId="77777777" w:rsidR="00D14682" w:rsidRPr="00630973" w:rsidRDefault="00000000">
            <w:pPr>
              <w:pStyle w:val="Standard"/>
              <w:spacing w:after="0"/>
              <w:ind w:firstLine="31"/>
              <w:rPr>
                <w:rFonts w:cs="Times New Roman"/>
                <w:sz w:val="19"/>
                <w:szCs w:val="19"/>
                <w:lang w:val="ro-MD"/>
              </w:rPr>
            </w:pPr>
            <w:r w:rsidRPr="00630973">
              <w:rPr>
                <w:rFonts w:cs="Times New Roman"/>
                <w:color w:val="0D0D0D"/>
                <w:sz w:val="19"/>
                <w:szCs w:val="19"/>
                <w:lang w:val="ro-MD"/>
              </w:rPr>
              <w:t xml:space="preserve">SM SR EN 1233:2012„Calitatea apei.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crom. Metode spectrometrice de </w:t>
            </w:r>
            <w:proofErr w:type="spellStart"/>
            <w:r w:rsidRPr="00630973">
              <w:rPr>
                <w:rFonts w:cs="Times New Roman"/>
                <w:color w:val="0D0D0D"/>
                <w:sz w:val="19"/>
                <w:szCs w:val="19"/>
                <w:lang w:val="ro-MD"/>
              </w:rPr>
              <w:t>absorbţie</w:t>
            </w:r>
            <w:proofErr w:type="spellEnd"/>
            <w:r w:rsidRPr="00630973">
              <w:rPr>
                <w:rFonts w:cs="Times New Roman"/>
                <w:color w:val="0D0D0D"/>
                <w:sz w:val="19"/>
                <w:szCs w:val="19"/>
                <w:lang w:val="ro-MD"/>
              </w:rPr>
              <w:t xml:space="preserve"> atomică”</w:t>
            </w:r>
          </w:p>
        </w:tc>
      </w:tr>
      <w:tr w:rsidR="00D14682" w:rsidRPr="00630973" w14:paraId="62755743"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9AE9D"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19.</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6CA5A2"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Crom hexavalent (Cr</w:t>
            </w:r>
            <w:r w:rsidRPr="00630973">
              <w:rPr>
                <w:rFonts w:cs="Times New Roman"/>
                <w:color w:val="0D0D0D"/>
                <w:sz w:val="19"/>
                <w:szCs w:val="19"/>
                <w:vertAlign w:val="superscript"/>
                <w:lang w:val="ro-MD" w:eastAsia="ro-RO"/>
              </w:rPr>
              <w:t>6+</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1B2792"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9DF35"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84E5ED" w14:textId="77777777" w:rsidR="00D14682" w:rsidRPr="00630973" w:rsidRDefault="00000000">
            <w:pPr>
              <w:pStyle w:val="Standard"/>
              <w:spacing w:after="0"/>
              <w:rPr>
                <w:rFonts w:cs="Times New Roman"/>
                <w:sz w:val="19"/>
                <w:szCs w:val="19"/>
                <w:lang w:val="ro-MD"/>
              </w:rPr>
            </w:pPr>
            <w:r w:rsidRPr="00630973">
              <w:rPr>
                <w:rFonts w:cs="Times New Roman"/>
                <w:bCs/>
                <w:color w:val="0D0D0D"/>
                <w:sz w:val="19"/>
                <w:szCs w:val="19"/>
                <w:lang w:val="ro-MD"/>
              </w:rPr>
              <w:t>SM SR EN 1233:2012„</w:t>
            </w:r>
            <w:r w:rsidRPr="00630973">
              <w:rPr>
                <w:rFonts w:cs="Times New Roman"/>
                <w:color w:val="0D0D0D"/>
                <w:sz w:val="19"/>
                <w:szCs w:val="19"/>
                <w:lang w:val="ro-MD"/>
              </w:rPr>
              <w:t xml:space="preserve">Calitatea apei.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crom. Metode spectrometrice de </w:t>
            </w:r>
            <w:proofErr w:type="spellStart"/>
            <w:r w:rsidRPr="00630973">
              <w:rPr>
                <w:rFonts w:cs="Times New Roman"/>
                <w:color w:val="0D0D0D"/>
                <w:sz w:val="19"/>
                <w:szCs w:val="19"/>
                <w:lang w:val="ro-MD"/>
              </w:rPr>
              <w:t>absorbţie</w:t>
            </w:r>
            <w:proofErr w:type="spellEnd"/>
            <w:r w:rsidRPr="00630973">
              <w:rPr>
                <w:rFonts w:cs="Times New Roman"/>
                <w:color w:val="0D0D0D"/>
                <w:sz w:val="19"/>
                <w:szCs w:val="19"/>
                <w:lang w:val="ro-MD"/>
              </w:rPr>
              <w:t xml:space="preserve"> atomică”</w:t>
            </w:r>
          </w:p>
        </w:tc>
      </w:tr>
      <w:tr w:rsidR="00D14682" w:rsidRPr="00630973" w14:paraId="0D080262"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A19EF3"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20.</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BAE03"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Cupru (Cu</w:t>
            </w:r>
            <w:r w:rsidRPr="00630973">
              <w:rPr>
                <w:rFonts w:cs="Times New Roman"/>
                <w:color w:val="0D0D0D"/>
                <w:sz w:val="19"/>
                <w:szCs w:val="19"/>
                <w:vertAlign w:val="superscript"/>
                <w:lang w:val="ro-MD" w:eastAsia="ro-RO"/>
              </w:rPr>
              <w:t>2+</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2F8BD9"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4C6BE"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0,2</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1948BB" w14:textId="77777777" w:rsidR="00D14682" w:rsidRPr="00630973" w:rsidRDefault="00000000">
            <w:pPr>
              <w:pStyle w:val="Standard"/>
              <w:spacing w:after="0"/>
              <w:rPr>
                <w:rFonts w:cs="Times New Roman"/>
                <w:sz w:val="19"/>
                <w:szCs w:val="19"/>
                <w:lang w:val="ro-MD"/>
              </w:rPr>
            </w:pPr>
            <w:r w:rsidRPr="00630973">
              <w:rPr>
                <w:rFonts w:cs="Times New Roman"/>
                <w:bCs/>
                <w:color w:val="0D0D0D"/>
                <w:sz w:val="19"/>
                <w:szCs w:val="19"/>
                <w:lang w:val="ro-MD"/>
              </w:rPr>
              <w:t>SM SR ISO 8288:2006„</w:t>
            </w:r>
            <w:r w:rsidRPr="00630973">
              <w:rPr>
                <w:rFonts w:cs="Times New Roman"/>
                <w:color w:val="0D0D0D"/>
                <w:sz w:val="19"/>
                <w:szCs w:val="19"/>
                <w:lang w:val="ro-MD"/>
              </w:rPr>
              <w:t xml:space="preserve">Calitatea apei.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cobalt, nichel, cupru, zinc, cadmiu </w:t>
            </w:r>
            <w:proofErr w:type="spellStart"/>
            <w:r w:rsidRPr="00630973">
              <w:rPr>
                <w:rFonts w:cs="Times New Roman"/>
                <w:color w:val="0D0D0D"/>
                <w:sz w:val="19"/>
                <w:szCs w:val="19"/>
                <w:lang w:val="ro-MD"/>
              </w:rPr>
              <w:t>şi</w:t>
            </w:r>
            <w:proofErr w:type="spellEnd"/>
            <w:r w:rsidRPr="00630973">
              <w:rPr>
                <w:rFonts w:cs="Times New Roman"/>
                <w:color w:val="0D0D0D"/>
                <w:sz w:val="19"/>
                <w:szCs w:val="19"/>
                <w:lang w:val="ro-MD"/>
              </w:rPr>
              <w:t xml:space="preserve"> plumb. Metoda prin spectrometrie de </w:t>
            </w:r>
            <w:proofErr w:type="spellStart"/>
            <w:r w:rsidRPr="00630973">
              <w:rPr>
                <w:rFonts w:cs="Times New Roman"/>
                <w:color w:val="0D0D0D"/>
                <w:sz w:val="19"/>
                <w:szCs w:val="19"/>
                <w:lang w:val="ro-MD"/>
              </w:rPr>
              <w:t>absorbţie</w:t>
            </w:r>
            <w:proofErr w:type="spellEnd"/>
            <w:r w:rsidRPr="00630973">
              <w:rPr>
                <w:rFonts w:cs="Times New Roman"/>
                <w:color w:val="0D0D0D"/>
                <w:sz w:val="19"/>
                <w:szCs w:val="19"/>
                <w:lang w:val="ro-MD"/>
              </w:rPr>
              <w:t xml:space="preserve"> atomică în flacără”</w:t>
            </w:r>
          </w:p>
        </w:tc>
      </w:tr>
      <w:tr w:rsidR="00D14682" w:rsidRPr="00630973" w14:paraId="2BF49F76"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5011EB"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21.</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CC0D35"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Nichel (Ni</w:t>
            </w:r>
            <w:r w:rsidRPr="00630973">
              <w:rPr>
                <w:rFonts w:cs="Times New Roman"/>
                <w:color w:val="0D0D0D"/>
                <w:sz w:val="19"/>
                <w:szCs w:val="19"/>
                <w:vertAlign w:val="superscript"/>
                <w:lang w:val="ro-MD" w:eastAsia="ro-RO"/>
              </w:rPr>
              <w:t>2+</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383DF"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86BEC8"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0,8</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51BE0D" w14:textId="77777777" w:rsidR="00D14682" w:rsidRPr="00630973" w:rsidRDefault="00000000">
            <w:pPr>
              <w:pStyle w:val="Standard"/>
              <w:spacing w:after="0"/>
              <w:rPr>
                <w:rFonts w:cs="Times New Roman"/>
                <w:sz w:val="19"/>
                <w:szCs w:val="19"/>
                <w:lang w:val="ro-MD"/>
              </w:rPr>
            </w:pPr>
            <w:r w:rsidRPr="00630973">
              <w:rPr>
                <w:rFonts w:cs="Times New Roman"/>
                <w:bCs/>
                <w:color w:val="0D0D0D"/>
                <w:sz w:val="19"/>
                <w:szCs w:val="19"/>
                <w:lang w:val="ro-MD"/>
              </w:rPr>
              <w:t>SM SR ISO 8288:2006„</w:t>
            </w:r>
            <w:r w:rsidRPr="00630973">
              <w:rPr>
                <w:rFonts w:cs="Times New Roman"/>
                <w:color w:val="0D0D0D"/>
                <w:sz w:val="19"/>
                <w:szCs w:val="19"/>
                <w:lang w:val="ro-MD"/>
              </w:rPr>
              <w:t xml:space="preserve">Calitatea apei.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cobalt, nichel, cupru, zinc, cadmiu </w:t>
            </w:r>
            <w:proofErr w:type="spellStart"/>
            <w:r w:rsidRPr="00630973">
              <w:rPr>
                <w:rFonts w:cs="Times New Roman"/>
                <w:color w:val="0D0D0D"/>
                <w:sz w:val="19"/>
                <w:szCs w:val="19"/>
                <w:lang w:val="ro-MD"/>
              </w:rPr>
              <w:t>şi</w:t>
            </w:r>
            <w:proofErr w:type="spellEnd"/>
            <w:r w:rsidRPr="00630973">
              <w:rPr>
                <w:rFonts w:cs="Times New Roman"/>
                <w:color w:val="0D0D0D"/>
                <w:sz w:val="19"/>
                <w:szCs w:val="19"/>
                <w:lang w:val="ro-MD"/>
              </w:rPr>
              <w:t xml:space="preserve"> plumb. Metoda prin spectrometrie de </w:t>
            </w:r>
            <w:proofErr w:type="spellStart"/>
            <w:r w:rsidRPr="00630973">
              <w:rPr>
                <w:rFonts w:cs="Times New Roman"/>
                <w:color w:val="0D0D0D"/>
                <w:sz w:val="19"/>
                <w:szCs w:val="19"/>
                <w:lang w:val="ro-MD"/>
              </w:rPr>
              <w:t>absorbţie</w:t>
            </w:r>
            <w:proofErr w:type="spellEnd"/>
            <w:r w:rsidRPr="00630973">
              <w:rPr>
                <w:rFonts w:cs="Times New Roman"/>
                <w:color w:val="0D0D0D"/>
                <w:sz w:val="19"/>
                <w:szCs w:val="19"/>
                <w:lang w:val="ro-MD"/>
              </w:rPr>
              <w:t xml:space="preserve"> atomică în flacără”</w:t>
            </w:r>
          </w:p>
        </w:tc>
      </w:tr>
      <w:tr w:rsidR="00D14682" w:rsidRPr="00630973" w14:paraId="215B8EEB"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6482F"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22.</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C1681"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Zinc (Zn</w:t>
            </w:r>
            <w:r w:rsidRPr="00630973">
              <w:rPr>
                <w:rFonts w:cs="Times New Roman"/>
                <w:color w:val="0D0D0D"/>
                <w:sz w:val="19"/>
                <w:szCs w:val="19"/>
                <w:vertAlign w:val="superscript"/>
                <w:lang w:val="ro-MD" w:eastAsia="ro-RO"/>
              </w:rPr>
              <w:t>2+</w:t>
            </w:r>
            <w:r w:rsidRPr="00630973">
              <w:rPr>
                <w:rFonts w:cs="Times New Roman"/>
                <w:color w:val="0D0D0D"/>
                <w:sz w:val="19"/>
                <w:szCs w:val="19"/>
                <w:lang w:val="ro-MD" w:eastAsia="ro-RO"/>
              </w:rPr>
              <w:t>)**</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82E1F"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6E649A"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166634" w14:textId="77777777" w:rsidR="00D14682" w:rsidRPr="00630973" w:rsidRDefault="00000000">
            <w:pPr>
              <w:pStyle w:val="Standard"/>
              <w:spacing w:after="0"/>
              <w:rPr>
                <w:rFonts w:cs="Times New Roman"/>
                <w:sz w:val="19"/>
                <w:szCs w:val="19"/>
                <w:lang w:val="ro-MD"/>
              </w:rPr>
            </w:pPr>
            <w:r w:rsidRPr="00630973">
              <w:rPr>
                <w:rFonts w:cs="Times New Roman"/>
                <w:bCs/>
                <w:color w:val="0D0D0D"/>
                <w:sz w:val="19"/>
                <w:szCs w:val="19"/>
                <w:lang w:val="ro-MD"/>
              </w:rPr>
              <w:t>SM SR ISO 8288:2006„</w:t>
            </w:r>
            <w:r w:rsidRPr="00630973">
              <w:rPr>
                <w:rFonts w:cs="Times New Roman"/>
                <w:color w:val="0D0D0D"/>
                <w:sz w:val="19"/>
                <w:szCs w:val="19"/>
                <w:lang w:val="ro-MD"/>
              </w:rPr>
              <w:t xml:space="preserve">Calitatea apei.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cobalt, nichel, cupru, zinc, cadmiu </w:t>
            </w:r>
            <w:proofErr w:type="spellStart"/>
            <w:r w:rsidRPr="00630973">
              <w:rPr>
                <w:rFonts w:cs="Times New Roman"/>
                <w:color w:val="0D0D0D"/>
                <w:sz w:val="19"/>
                <w:szCs w:val="19"/>
                <w:lang w:val="ro-MD"/>
              </w:rPr>
              <w:t>şi</w:t>
            </w:r>
            <w:proofErr w:type="spellEnd"/>
            <w:r w:rsidRPr="00630973">
              <w:rPr>
                <w:rFonts w:cs="Times New Roman"/>
                <w:color w:val="0D0D0D"/>
                <w:sz w:val="19"/>
                <w:szCs w:val="19"/>
                <w:lang w:val="ro-MD"/>
              </w:rPr>
              <w:t xml:space="preserve"> plumb. Metoda prin spectrometrie de </w:t>
            </w:r>
            <w:proofErr w:type="spellStart"/>
            <w:r w:rsidRPr="00630973">
              <w:rPr>
                <w:rFonts w:cs="Times New Roman"/>
                <w:color w:val="0D0D0D"/>
                <w:sz w:val="19"/>
                <w:szCs w:val="19"/>
                <w:lang w:val="ro-MD"/>
              </w:rPr>
              <w:t>absorbţie</w:t>
            </w:r>
            <w:proofErr w:type="spellEnd"/>
            <w:r w:rsidRPr="00630973">
              <w:rPr>
                <w:rFonts w:cs="Times New Roman"/>
                <w:color w:val="0D0D0D"/>
                <w:sz w:val="19"/>
                <w:szCs w:val="19"/>
                <w:lang w:val="ro-MD"/>
              </w:rPr>
              <w:t xml:space="preserve"> atomică în flacără”</w:t>
            </w:r>
          </w:p>
        </w:tc>
      </w:tr>
      <w:tr w:rsidR="00D14682" w:rsidRPr="00630973" w14:paraId="1211E0D2"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867F6C"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23.</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D338F6"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Clor rezidual total</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D1055"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A853FD"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0,5</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AAD2D8" w14:textId="77777777" w:rsidR="00D14682" w:rsidRPr="00630973" w:rsidRDefault="00000000">
            <w:pPr>
              <w:pStyle w:val="Standard"/>
              <w:spacing w:after="0"/>
              <w:rPr>
                <w:rFonts w:cs="Times New Roman"/>
                <w:sz w:val="19"/>
                <w:szCs w:val="19"/>
                <w:lang w:val="ro-MD"/>
              </w:rPr>
            </w:pPr>
            <w:r w:rsidRPr="00630973">
              <w:rPr>
                <w:rFonts w:cs="Times New Roman"/>
                <w:bCs/>
                <w:color w:val="0D0D0D"/>
                <w:sz w:val="19"/>
                <w:szCs w:val="19"/>
                <w:lang w:val="ro-MD"/>
              </w:rPr>
              <w:t>SM SR EN ISO 7393-1:2012„</w:t>
            </w:r>
            <w:r w:rsidRPr="00630973">
              <w:rPr>
                <w:rFonts w:cs="Times New Roman"/>
                <w:color w:val="0D0D0D"/>
                <w:sz w:val="19"/>
                <w:szCs w:val="19"/>
                <w:lang w:val="ro-MD"/>
              </w:rPr>
              <w:t xml:space="preserve">Calitatea apei. Determinarea clorului liber </w:t>
            </w:r>
            <w:proofErr w:type="spellStart"/>
            <w:r w:rsidRPr="00630973">
              <w:rPr>
                <w:rFonts w:cs="Times New Roman"/>
                <w:color w:val="0D0D0D"/>
                <w:sz w:val="19"/>
                <w:szCs w:val="19"/>
                <w:lang w:val="ro-MD"/>
              </w:rPr>
              <w:t>şi</w:t>
            </w:r>
            <w:proofErr w:type="spellEnd"/>
            <w:r w:rsidRPr="00630973">
              <w:rPr>
                <w:rFonts w:cs="Times New Roman"/>
                <w:color w:val="0D0D0D"/>
                <w:sz w:val="19"/>
                <w:szCs w:val="19"/>
                <w:lang w:val="ro-MD"/>
              </w:rPr>
              <w:t xml:space="preserve"> clorului total. Partea 1: Metoda </w:t>
            </w:r>
            <w:proofErr w:type="spellStart"/>
            <w:r w:rsidRPr="00630973">
              <w:rPr>
                <w:rFonts w:cs="Times New Roman"/>
                <w:color w:val="0D0D0D"/>
                <w:sz w:val="19"/>
                <w:szCs w:val="19"/>
                <w:lang w:val="ro-MD"/>
              </w:rPr>
              <w:t>titrimetrică</w:t>
            </w:r>
            <w:proofErr w:type="spellEnd"/>
            <w:r w:rsidRPr="00630973">
              <w:rPr>
                <w:rFonts w:cs="Times New Roman"/>
                <w:color w:val="0D0D0D"/>
                <w:sz w:val="19"/>
                <w:szCs w:val="19"/>
                <w:lang w:val="ro-MD"/>
              </w:rPr>
              <w:t xml:space="preserve"> cu N,N-dietilfenilen-1,4-diamină”;</w:t>
            </w:r>
          </w:p>
          <w:p w14:paraId="7D67A2AC" w14:textId="77777777" w:rsidR="00D14682" w:rsidRPr="00630973" w:rsidRDefault="00000000">
            <w:pPr>
              <w:pStyle w:val="Standard"/>
              <w:spacing w:after="0"/>
              <w:jc w:val="both"/>
              <w:rPr>
                <w:rFonts w:cs="Times New Roman"/>
                <w:sz w:val="19"/>
                <w:szCs w:val="19"/>
                <w:lang w:val="ro-MD"/>
              </w:rPr>
            </w:pPr>
            <w:r w:rsidRPr="00630973">
              <w:rPr>
                <w:rFonts w:cs="Times New Roman"/>
                <w:bCs/>
                <w:color w:val="0D0D0D"/>
                <w:sz w:val="19"/>
                <w:szCs w:val="19"/>
                <w:lang w:val="ro-MD"/>
              </w:rPr>
              <w:t>SM SR EN ISO 7393-2:2012„</w:t>
            </w:r>
            <w:r w:rsidRPr="00630973">
              <w:rPr>
                <w:rFonts w:cs="Times New Roman"/>
                <w:color w:val="0D0D0D"/>
                <w:sz w:val="19"/>
                <w:szCs w:val="19"/>
                <w:lang w:val="ro-MD"/>
              </w:rPr>
              <w:t xml:space="preserve">Calitatea apei. Determinarea clorului liber </w:t>
            </w:r>
            <w:proofErr w:type="spellStart"/>
            <w:r w:rsidRPr="00630973">
              <w:rPr>
                <w:rFonts w:cs="Times New Roman"/>
                <w:color w:val="0D0D0D"/>
                <w:sz w:val="19"/>
                <w:szCs w:val="19"/>
                <w:lang w:val="ro-MD"/>
              </w:rPr>
              <w:t>şi</w:t>
            </w:r>
            <w:proofErr w:type="spellEnd"/>
            <w:r w:rsidRPr="00630973">
              <w:rPr>
                <w:rFonts w:cs="Times New Roman"/>
                <w:color w:val="0D0D0D"/>
                <w:sz w:val="19"/>
                <w:szCs w:val="19"/>
                <w:lang w:val="ro-MD"/>
              </w:rPr>
              <w:t xml:space="preserve"> clorului total. Partea 2: Metoda colorimetrică cu N,N-dietilfenilen-1,4-diamină, destinată controlului de rutină”;</w:t>
            </w:r>
          </w:p>
          <w:p w14:paraId="0BD8AA81"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bCs/>
                <w:color w:val="0D0D0D"/>
                <w:sz w:val="19"/>
                <w:szCs w:val="19"/>
                <w:lang w:val="ro-MD" w:eastAsia="ro-RO"/>
              </w:rPr>
              <w:t>SM SR EN ISO 7393-3:2011„</w:t>
            </w:r>
            <w:r w:rsidRPr="00630973">
              <w:rPr>
                <w:rFonts w:cs="Times New Roman"/>
                <w:color w:val="0D0D0D"/>
                <w:sz w:val="19"/>
                <w:szCs w:val="19"/>
                <w:lang w:val="ro-MD" w:eastAsia="ro-RO"/>
              </w:rPr>
              <w:t xml:space="preserve">Calitatea apei. Determinarea clorului liber </w:t>
            </w:r>
            <w:proofErr w:type="spellStart"/>
            <w:r w:rsidRPr="00630973">
              <w:rPr>
                <w:rFonts w:cs="Times New Roman"/>
                <w:color w:val="0D0D0D"/>
                <w:sz w:val="19"/>
                <w:szCs w:val="19"/>
                <w:lang w:val="ro-MD" w:eastAsia="ro-RO"/>
              </w:rPr>
              <w:t>şi</w:t>
            </w:r>
            <w:proofErr w:type="spellEnd"/>
            <w:r w:rsidRPr="00630973">
              <w:rPr>
                <w:rFonts w:cs="Times New Roman"/>
                <w:color w:val="0D0D0D"/>
                <w:sz w:val="19"/>
                <w:szCs w:val="19"/>
                <w:lang w:val="ro-MD" w:eastAsia="ro-RO"/>
              </w:rPr>
              <w:t xml:space="preserve"> clorului total. Partea 3: Metoda prin titrare iodometrică pentru determinarea clorului total”</w:t>
            </w:r>
          </w:p>
        </w:tc>
      </w:tr>
      <w:tr w:rsidR="00D14682" w:rsidRPr="00630973" w14:paraId="137AA93B"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EA967B"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24.</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9BBD63" w14:textId="77777777" w:rsidR="00D14682" w:rsidRPr="00630973" w:rsidRDefault="00000000">
            <w:pPr>
              <w:pStyle w:val="Standard"/>
              <w:widowControl w:val="0"/>
              <w:spacing w:after="0"/>
              <w:rPr>
                <w:rFonts w:cs="Times New Roman"/>
                <w:sz w:val="19"/>
                <w:szCs w:val="19"/>
                <w:lang w:val="ro-MD"/>
              </w:rPr>
            </w:pPr>
            <w:r w:rsidRPr="00630973">
              <w:rPr>
                <w:rFonts w:cs="Times New Roman"/>
                <w:color w:val="0D0D0D"/>
                <w:sz w:val="19"/>
                <w:szCs w:val="19"/>
                <w:lang w:val="ro-MD" w:eastAsia="ro-RO"/>
              </w:rPr>
              <w:t>Fenoli antrenabili cu vapori de apă (C</w:t>
            </w:r>
            <w:r w:rsidRPr="00630973">
              <w:rPr>
                <w:rFonts w:cs="Times New Roman"/>
                <w:color w:val="0D0D0D"/>
                <w:sz w:val="19"/>
                <w:szCs w:val="19"/>
                <w:vertAlign w:val="subscript"/>
                <w:lang w:val="ro-MD" w:eastAsia="ro-RO"/>
              </w:rPr>
              <w:t>6</w:t>
            </w:r>
            <w:r w:rsidRPr="00630973">
              <w:rPr>
                <w:rFonts w:cs="Times New Roman"/>
                <w:color w:val="0D0D0D"/>
                <w:sz w:val="19"/>
                <w:szCs w:val="19"/>
                <w:lang w:val="ro-MD" w:eastAsia="ro-RO"/>
              </w:rPr>
              <w:t>H</w:t>
            </w:r>
            <w:r w:rsidRPr="00630973">
              <w:rPr>
                <w:rFonts w:cs="Times New Roman"/>
                <w:color w:val="0D0D0D"/>
                <w:sz w:val="19"/>
                <w:szCs w:val="19"/>
                <w:vertAlign w:val="subscript"/>
                <w:lang w:val="ro-MD" w:eastAsia="ro-RO"/>
              </w:rPr>
              <w:t>5</w:t>
            </w:r>
            <w:r w:rsidRPr="00630973">
              <w:rPr>
                <w:rFonts w:cs="Times New Roman"/>
                <w:color w:val="0D0D0D"/>
                <w:sz w:val="19"/>
                <w:szCs w:val="19"/>
                <w:lang w:val="ro-MD" w:eastAsia="ro-RO"/>
              </w:rPr>
              <w:t>OH)</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D2421"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1FE36C"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3,0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64937B" w14:textId="77777777" w:rsidR="00D14682" w:rsidRPr="00630973" w:rsidRDefault="00000000">
            <w:pPr>
              <w:pStyle w:val="Standard"/>
              <w:widowControl w:val="0"/>
              <w:spacing w:after="0"/>
              <w:rPr>
                <w:rFonts w:cs="Times New Roman"/>
                <w:sz w:val="19"/>
                <w:szCs w:val="19"/>
                <w:lang w:val="ro-MD"/>
              </w:rPr>
            </w:pPr>
            <w:r w:rsidRPr="00630973">
              <w:rPr>
                <w:rFonts w:cs="Times New Roman"/>
                <w:bCs/>
                <w:color w:val="0D0D0D"/>
                <w:sz w:val="19"/>
                <w:szCs w:val="19"/>
                <w:lang w:val="ro-MD" w:eastAsia="ro-RO"/>
              </w:rPr>
              <w:t>SM SR ISO 6439:2012„</w:t>
            </w:r>
            <w:r w:rsidRPr="00630973">
              <w:rPr>
                <w:rFonts w:cs="Times New Roman"/>
                <w:color w:val="0D0D0D"/>
                <w:sz w:val="19"/>
                <w:szCs w:val="19"/>
                <w:lang w:val="ro-MD" w:eastAsia="ro-RO"/>
              </w:rPr>
              <w:t>Calitatea apei. Determinarea indicelui de fenol. Metode spectrometrice cu 4-aminoantipirina după distilare”</w:t>
            </w:r>
          </w:p>
        </w:tc>
      </w:tr>
      <w:tr w:rsidR="00D14682" w:rsidRPr="00630973" w14:paraId="554F799E" w14:textId="77777777">
        <w:trPr>
          <w:trHeight w:val="20"/>
        </w:trPr>
        <w:tc>
          <w:tcPr>
            <w:tcW w:w="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BB0437"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25.</w:t>
            </w:r>
          </w:p>
        </w:tc>
        <w:tc>
          <w:tcPr>
            <w:tcW w:w="20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D8C46"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Fluoruri (F-)</w:t>
            </w:r>
          </w:p>
        </w:tc>
        <w:tc>
          <w:tcPr>
            <w:tcW w:w="11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1B082F" w14:textId="77777777" w:rsidR="00D14682" w:rsidRPr="00630973" w:rsidRDefault="00000000">
            <w:pPr>
              <w:pStyle w:val="Standard"/>
              <w:widowControl w:val="0"/>
              <w:spacing w:after="0"/>
              <w:jc w:val="both"/>
              <w:rPr>
                <w:rFonts w:cs="Times New Roman"/>
                <w:sz w:val="19"/>
                <w:szCs w:val="19"/>
                <w:lang w:val="ro-MD"/>
              </w:rPr>
            </w:pPr>
            <w:r w:rsidRPr="00630973">
              <w:rPr>
                <w:rFonts w:cs="Times New Roman"/>
                <w:color w:val="0D0D0D"/>
                <w:sz w:val="19"/>
                <w:szCs w:val="19"/>
                <w:lang w:val="ro-MD" w:eastAsia="ro-RO"/>
              </w:rPr>
              <w:t>mg/dm</w:t>
            </w:r>
            <w:r w:rsidRPr="00630973">
              <w:rPr>
                <w:rFonts w:cs="Times New Roman"/>
                <w:color w:val="0D0D0D"/>
                <w:sz w:val="19"/>
                <w:szCs w:val="19"/>
                <w:vertAlign w:val="superscript"/>
                <w:lang w:val="ro-MD" w:eastAsia="ro-RO"/>
              </w:rPr>
              <w:t>3</w:t>
            </w:r>
          </w:p>
        </w:tc>
        <w:tc>
          <w:tcPr>
            <w:tcW w:w="12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15DA19" w14:textId="77777777" w:rsidR="00D14682" w:rsidRPr="00630973" w:rsidRDefault="00000000">
            <w:pPr>
              <w:pStyle w:val="Standard"/>
              <w:widowControl w:val="0"/>
              <w:spacing w:after="0"/>
              <w:jc w:val="both"/>
              <w:rPr>
                <w:rFonts w:cs="Times New Roman"/>
                <w:color w:val="0D0D0D"/>
                <w:sz w:val="19"/>
                <w:szCs w:val="19"/>
                <w:lang w:val="ro-MD" w:eastAsia="ro-RO"/>
              </w:rPr>
            </w:pPr>
            <w:r w:rsidRPr="00630973">
              <w:rPr>
                <w:rFonts w:cs="Times New Roman"/>
                <w:color w:val="0D0D0D"/>
                <w:sz w:val="19"/>
                <w:szCs w:val="19"/>
                <w:lang w:val="ro-MD" w:eastAsia="ro-RO"/>
              </w:rPr>
              <w:t>1,50</w:t>
            </w:r>
          </w:p>
        </w:tc>
        <w:tc>
          <w:tcPr>
            <w:tcW w:w="467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5CE7FF" w14:textId="77777777" w:rsidR="00D14682" w:rsidRPr="00630973" w:rsidRDefault="00000000">
            <w:pPr>
              <w:pStyle w:val="Standard"/>
              <w:spacing w:after="0"/>
              <w:rPr>
                <w:rFonts w:cs="Times New Roman"/>
                <w:color w:val="0D0D0D"/>
                <w:sz w:val="19"/>
                <w:szCs w:val="19"/>
                <w:lang w:val="ro-MD"/>
              </w:rPr>
            </w:pPr>
            <w:r w:rsidRPr="00630973">
              <w:rPr>
                <w:rFonts w:cs="Times New Roman"/>
                <w:color w:val="0D0D0D"/>
                <w:sz w:val="19"/>
                <w:szCs w:val="19"/>
                <w:lang w:val="ro-MD"/>
              </w:rPr>
              <w:t xml:space="preserve">SM SR ISO 10359-1:2011„Calitatea apei.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fluoruri. Partea 1: Metoda cu sondă electrochimică pentru apă potabilă </w:t>
            </w:r>
            <w:proofErr w:type="spellStart"/>
            <w:r w:rsidRPr="00630973">
              <w:rPr>
                <w:rFonts w:cs="Times New Roman"/>
                <w:color w:val="0D0D0D"/>
                <w:sz w:val="19"/>
                <w:szCs w:val="19"/>
                <w:lang w:val="ro-MD"/>
              </w:rPr>
              <w:t>şi</w:t>
            </w:r>
            <w:proofErr w:type="spellEnd"/>
            <w:r w:rsidRPr="00630973">
              <w:rPr>
                <w:rFonts w:cs="Times New Roman"/>
                <w:color w:val="0D0D0D"/>
                <w:sz w:val="19"/>
                <w:szCs w:val="19"/>
                <w:lang w:val="ro-MD"/>
              </w:rPr>
              <w:t xml:space="preserve"> </w:t>
            </w:r>
            <w:proofErr w:type="spellStart"/>
            <w:r w:rsidRPr="00630973">
              <w:rPr>
                <w:rFonts w:cs="Times New Roman"/>
                <w:color w:val="0D0D0D"/>
                <w:sz w:val="19"/>
                <w:szCs w:val="19"/>
                <w:lang w:val="ro-MD"/>
              </w:rPr>
              <w:t>uşor</w:t>
            </w:r>
            <w:proofErr w:type="spellEnd"/>
            <w:r w:rsidRPr="00630973">
              <w:rPr>
                <w:rFonts w:cs="Times New Roman"/>
                <w:color w:val="0D0D0D"/>
                <w:sz w:val="19"/>
                <w:szCs w:val="19"/>
                <w:lang w:val="ro-MD"/>
              </w:rPr>
              <w:t xml:space="preserve"> poluată”;</w:t>
            </w:r>
          </w:p>
          <w:p w14:paraId="573CDF4D" w14:textId="77777777" w:rsidR="00D14682" w:rsidRPr="00630973" w:rsidRDefault="00000000">
            <w:pPr>
              <w:pStyle w:val="Standard"/>
              <w:spacing w:after="0"/>
              <w:jc w:val="both"/>
              <w:rPr>
                <w:rFonts w:cs="Times New Roman"/>
                <w:color w:val="0D0D0D"/>
                <w:sz w:val="19"/>
                <w:szCs w:val="19"/>
                <w:lang w:val="ro-MD"/>
              </w:rPr>
            </w:pPr>
            <w:r w:rsidRPr="00630973">
              <w:rPr>
                <w:rFonts w:cs="Times New Roman"/>
                <w:color w:val="0D0D0D"/>
                <w:sz w:val="19"/>
                <w:szCs w:val="19"/>
                <w:lang w:val="ro-MD"/>
              </w:rPr>
              <w:t xml:space="preserve">SM SR ISO 10359-2:2011„Calitatea apei.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fluoruri. Partea 2: Determinarea </w:t>
            </w:r>
            <w:proofErr w:type="spellStart"/>
            <w:r w:rsidRPr="00630973">
              <w:rPr>
                <w:rFonts w:cs="Times New Roman"/>
                <w:color w:val="0D0D0D"/>
                <w:sz w:val="19"/>
                <w:szCs w:val="19"/>
                <w:lang w:val="ro-MD"/>
              </w:rPr>
              <w:t>conţinutului</w:t>
            </w:r>
            <w:proofErr w:type="spellEnd"/>
            <w:r w:rsidRPr="00630973">
              <w:rPr>
                <w:rFonts w:cs="Times New Roman"/>
                <w:color w:val="0D0D0D"/>
                <w:sz w:val="19"/>
                <w:szCs w:val="19"/>
                <w:lang w:val="ro-MD"/>
              </w:rPr>
              <w:t xml:space="preserve"> de fluoruri anorganice totale după digestie </w:t>
            </w:r>
            <w:proofErr w:type="spellStart"/>
            <w:r w:rsidRPr="00630973">
              <w:rPr>
                <w:rFonts w:cs="Times New Roman"/>
                <w:color w:val="0D0D0D"/>
                <w:sz w:val="19"/>
                <w:szCs w:val="19"/>
                <w:lang w:val="ro-MD"/>
              </w:rPr>
              <w:t>şi</w:t>
            </w:r>
            <w:proofErr w:type="spellEnd"/>
            <w:r w:rsidRPr="00630973">
              <w:rPr>
                <w:rFonts w:cs="Times New Roman"/>
                <w:color w:val="0D0D0D"/>
                <w:sz w:val="19"/>
                <w:szCs w:val="19"/>
                <w:lang w:val="ro-MD"/>
              </w:rPr>
              <w:t xml:space="preserve"> distilare</w:t>
            </w:r>
          </w:p>
        </w:tc>
      </w:tr>
    </w:tbl>
    <w:p w14:paraId="64F98AC6" w14:textId="77777777" w:rsidR="00D14682" w:rsidRPr="00630973" w:rsidRDefault="00000000">
      <w:pPr>
        <w:pStyle w:val="Standard"/>
        <w:spacing w:after="0"/>
        <w:ind w:hanging="90"/>
        <w:jc w:val="both"/>
        <w:rPr>
          <w:rFonts w:cs="Times New Roman"/>
          <w:sz w:val="18"/>
          <w:szCs w:val="18"/>
          <w:lang w:val="ro-MD"/>
        </w:rPr>
      </w:pPr>
      <w:r w:rsidRPr="00630973">
        <w:rPr>
          <w:rFonts w:cs="Times New Roman"/>
          <w:color w:val="0D0D0D"/>
          <w:sz w:val="18"/>
          <w:szCs w:val="18"/>
          <w:lang w:val="ro-MD" w:eastAsia="ru-RU"/>
        </w:rPr>
        <w:t xml:space="preserve">  * Valoarea </w:t>
      </w:r>
      <w:proofErr w:type="spellStart"/>
      <w:r w:rsidRPr="00630973">
        <w:rPr>
          <w:rFonts w:cs="Times New Roman"/>
          <w:color w:val="0D0D0D"/>
          <w:sz w:val="18"/>
          <w:szCs w:val="18"/>
          <w:lang w:val="ro-MD" w:eastAsia="ru-RU"/>
        </w:rPr>
        <w:t>concentraţiilor</w:t>
      </w:r>
      <w:proofErr w:type="spellEnd"/>
      <w:r w:rsidRPr="00630973">
        <w:rPr>
          <w:rFonts w:cs="Times New Roman"/>
          <w:color w:val="0D0D0D"/>
          <w:sz w:val="18"/>
          <w:szCs w:val="18"/>
          <w:lang w:val="ro-MD" w:eastAsia="ru-RU"/>
        </w:rPr>
        <w:t xml:space="preserve"> de </w:t>
      </w:r>
      <w:proofErr w:type="spellStart"/>
      <w:r w:rsidRPr="00630973">
        <w:rPr>
          <w:rFonts w:cs="Times New Roman"/>
          <w:color w:val="0D0D0D"/>
          <w:sz w:val="18"/>
          <w:szCs w:val="18"/>
          <w:lang w:val="ro-MD" w:eastAsia="ru-RU"/>
        </w:rPr>
        <w:t>CCO</w:t>
      </w:r>
      <w:r w:rsidRPr="00630973">
        <w:rPr>
          <w:rFonts w:cs="Times New Roman"/>
          <w:color w:val="0D0D0D"/>
          <w:sz w:val="18"/>
          <w:szCs w:val="18"/>
          <w:vertAlign w:val="subscript"/>
          <w:lang w:val="ro-MD" w:eastAsia="ru-RU"/>
        </w:rPr>
        <w:t>Cr</w:t>
      </w:r>
      <w:proofErr w:type="spellEnd"/>
      <w:r w:rsidRPr="00630973">
        <w:rPr>
          <w:rFonts w:cs="Times New Roman"/>
          <w:color w:val="0D0D0D"/>
          <w:sz w:val="18"/>
          <w:szCs w:val="18"/>
          <w:lang w:val="ro-MD" w:eastAsia="ru-RU"/>
        </w:rPr>
        <w:t xml:space="preserve"> trebuie să corespundă raportului </w:t>
      </w:r>
      <w:proofErr w:type="spellStart"/>
      <w:r w:rsidRPr="00630973">
        <w:rPr>
          <w:rFonts w:cs="Times New Roman"/>
          <w:color w:val="0D0D0D"/>
          <w:sz w:val="18"/>
          <w:szCs w:val="18"/>
          <w:lang w:val="ro-MD" w:eastAsia="ru-RU"/>
        </w:rPr>
        <w:t>CBO</w:t>
      </w:r>
      <w:r w:rsidRPr="00630973">
        <w:rPr>
          <w:rFonts w:cs="Times New Roman"/>
          <w:color w:val="0D0D0D"/>
          <w:sz w:val="18"/>
          <w:szCs w:val="18"/>
          <w:vertAlign w:val="subscript"/>
          <w:lang w:val="ro-MD" w:eastAsia="ru-RU"/>
        </w:rPr>
        <w:t>total</w:t>
      </w:r>
      <w:proofErr w:type="spellEnd"/>
      <w:r w:rsidRPr="00630973">
        <w:rPr>
          <w:rFonts w:cs="Times New Roman"/>
          <w:color w:val="0D0D0D"/>
          <w:sz w:val="18"/>
          <w:szCs w:val="18"/>
          <w:lang w:val="ro-MD" w:eastAsia="ru-RU"/>
        </w:rPr>
        <w:t>/CCO de 0,67 sau mai mare.</w:t>
      </w:r>
    </w:p>
    <w:p w14:paraId="544DA8BE" w14:textId="77777777" w:rsidR="00D14682" w:rsidRPr="00630973" w:rsidRDefault="00000000">
      <w:pPr>
        <w:pStyle w:val="Standard"/>
        <w:spacing w:after="0"/>
        <w:jc w:val="both"/>
        <w:rPr>
          <w:rFonts w:cs="Times New Roman"/>
          <w:sz w:val="18"/>
          <w:szCs w:val="18"/>
          <w:lang w:val="ro-MD"/>
        </w:rPr>
      </w:pPr>
      <w:r w:rsidRPr="00630973">
        <w:rPr>
          <w:rFonts w:cs="Times New Roman"/>
          <w:color w:val="0D0D0D"/>
          <w:sz w:val="18"/>
          <w:szCs w:val="18"/>
          <w:lang w:val="ro-MD" w:eastAsia="ru-RU"/>
        </w:rPr>
        <w:t xml:space="preserve">**Pentru </w:t>
      </w:r>
      <w:proofErr w:type="spellStart"/>
      <w:r w:rsidRPr="00630973">
        <w:rPr>
          <w:rFonts w:cs="Times New Roman"/>
          <w:color w:val="0D0D0D"/>
          <w:sz w:val="18"/>
          <w:szCs w:val="18"/>
          <w:lang w:val="ro-MD" w:eastAsia="ru-RU"/>
        </w:rPr>
        <w:t>localităţile</w:t>
      </w:r>
      <w:proofErr w:type="spellEnd"/>
      <w:r w:rsidRPr="00630973">
        <w:rPr>
          <w:rFonts w:cs="Times New Roman"/>
          <w:color w:val="0D0D0D"/>
          <w:sz w:val="18"/>
          <w:szCs w:val="18"/>
          <w:lang w:val="ro-MD" w:eastAsia="ru-RU"/>
        </w:rPr>
        <w:t xml:space="preserve"> urbane în care apa livrată </w:t>
      </w:r>
      <w:proofErr w:type="spellStart"/>
      <w:r w:rsidRPr="00630973">
        <w:rPr>
          <w:rFonts w:cs="Times New Roman"/>
          <w:color w:val="0D0D0D"/>
          <w:sz w:val="18"/>
          <w:szCs w:val="18"/>
          <w:lang w:val="ro-MD" w:eastAsia="ru-RU"/>
        </w:rPr>
        <w:t>conţine</w:t>
      </w:r>
      <w:proofErr w:type="spellEnd"/>
      <w:r w:rsidRPr="00630973">
        <w:rPr>
          <w:rFonts w:cs="Times New Roman"/>
          <w:color w:val="0D0D0D"/>
          <w:sz w:val="18"/>
          <w:szCs w:val="18"/>
          <w:lang w:val="ro-MD" w:eastAsia="ru-RU"/>
        </w:rPr>
        <w:t xml:space="preserve"> zinc sau hidrogen sulfurat în </w:t>
      </w:r>
      <w:proofErr w:type="spellStart"/>
      <w:r w:rsidRPr="00630973">
        <w:rPr>
          <w:rFonts w:cs="Times New Roman"/>
          <w:color w:val="0D0D0D"/>
          <w:sz w:val="18"/>
          <w:szCs w:val="18"/>
          <w:lang w:val="ro-MD" w:eastAsia="ru-RU"/>
        </w:rPr>
        <w:t>concentraţii</w:t>
      </w:r>
      <w:proofErr w:type="spellEnd"/>
      <w:r w:rsidRPr="00630973">
        <w:rPr>
          <w:rFonts w:cs="Times New Roman"/>
          <w:color w:val="0D0D0D"/>
          <w:sz w:val="18"/>
          <w:szCs w:val="18"/>
          <w:lang w:val="ro-MD" w:eastAsia="ru-RU"/>
        </w:rPr>
        <w:t xml:space="preserve"> mai mari de 1 mg/dm</w:t>
      </w:r>
      <w:r w:rsidRPr="00630973">
        <w:rPr>
          <w:rFonts w:cs="Times New Roman"/>
          <w:color w:val="0D0D0D"/>
          <w:sz w:val="18"/>
          <w:szCs w:val="18"/>
          <w:vertAlign w:val="superscript"/>
          <w:lang w:val="ro-MD" w:eastAsia="ru-RU"/>
        </w:rPr>
        <w:t>3</w:t>
      </w:r>
      <w:r w:rsidRPr="00630973">
        <w:rPr>
          <w:rFonts w:cs="Times New Roman"/>
          <w:color w:val="0D0D0D"/>
          <w:sz w:val="18"/>
          <w:szCs w:val="18"/>
          <w:lang w:val="ro-MD" w:eastAsia="ru-RU"/>
        </w:rPr>
        <w:t xml:space="preserve">, va fi acceptată </w:t>
      </w:r>
      <w:proofErr w:type="spellStart"/>
      <w:r w:rsidRPr="00630973">
        <w:rPr>
          <w:rFonts w:cs="Times New Roman"/>
          <w:color w:val="0D0D0D"/>
          <w:sz w:val="18"/>
          <w:szCs w:val="18"/>
          <w:lang w:val="ro-MD" w:eastAsia="ru-RU"/>
        </w:rPr>
        <w:t>aceiaşi</w:t>
      </w:r>
      <w:proofErr w:type="spellEnd"/>
      <w:r w:rsidRPr="00630973">
        <w:rPr>
          <w:rFonts w:cs="Times New Roman"/>
          <w:color w:val="0D0D0D"/>
          <w:sz w:val="18"/>
          <w:szCs w:val="18"/>
          <w:lang w:val="ro-MD" w:eastAsia="ru-RU"/>
        </w:rPr>
        <w:t xml:space="preserve"> valoare.</w:t>
      </w:r>
    </w:p>
    <w:p w14:paraId="424F608F" w14:textId="77777777" w:rsidR="00D14682" w:rsidRPr="00630973" w:rsidRDefault="00000000">
      <w:pPr>
        <w:rPr>
          <w:rFonts w:ascii="Times New Roman" w:hAnsi="Times New Roman" w:cs="Times New Roman"/>
          <w:sz w:val="20"/>
          <w:szCs w:val="20"/>
          <w:lang w:val="ro-MD"/>
        </w:rPr>
      </w:pPr>
      <w:r w:rsidRPr="00630973">
        <w:rPr>
          <w:rFonts w:cs="Times New Roman"/>
          <w:color w:val="0D0D0D"/>
          <w:sz w:val="18"/>
          <w:szCs w:val="18"/>
          <w:lang w:val="ro-MD" w:eastAsia="ru-RU"/>
        </w:rPr>
        <w:t xml:space="preserve">***Alte metode alternative pot fi folosite numai în cazul în care se demonstrează că acestea au </w:t>
      </w:r>
      <w:proofErr w:type="spellStart"/>
      <w:r w:rsidRPr="00630973">
        <w:rPr>
          <w:rFonts w:cs="Times New Roman"/>
          <w:color w:val="0D0D0D"/>
          <w:sz w:val="18"/>
          <w:szCs w:val="18"/>
          <w:lang w:val="ro-MD" w:eastAsia="ru-RU"/>
        </w:rPr>
        <w:t>aceeaşi</w:t>
      </w:r>
      <w:proofErr w:type="spellEnd"/>
      <w:r w:rsidRPr="00630973">
        <w:rPr>
          <w:rFonts w:cs="Times New Roman"/>
          <w:color w:val="0D0D0D"/>
          <w:sz w:val="18"/>
          <w:szCs w:val="18"/>
          <w:lang w:val="ro-MD" w:eastAsia="ru-RU"/>
        </w:rPr>
        <w:t xml:space="preserve"> sensibilitate </w:t>
      </w:r>
      <w:proofErr w:type="spellStart"/>
      <w:r w:rsidRPr="00630973">
        <w:rPr>
          <w:rFonts w:cs="Times New Roman"/>
          <w:color w:val="0D0D0D"/>
          <w:sz w:val="18"/>
          <w:szCs w:val="18"/>
          <w:lang w:val="ro-MD" w:eastAsia="ru-RU"/>
        </w:rPr>
        <w:t>şi</w:t>
      </w:r>
      <w:proofErr w:type="spellEnd"/>
      <w:r w:rsidRPr="00630973">
        <w:rPr>
          <w:rFonts w:cs="Times New Roman"/>
          <w:color w:val="0D0D0D"/>
          <w:sz w:val="18"/>
          <w:szCs w:val="18"/>
          <w:lang w:val="ro-MD" w:eastAsia="ru-RU"/>
        </w:rPr>
        <w:t xml:space="preserve"> limită de </w:t>
      </w:r>
      <w:proofErr w:type="spellStart"/>
      <w:r w:rsidRPr="00630973">
        <w:rPr>
          <w:rFonts w:cs="Times New Roman"/>
          <w:color w:val="0D0D0D"/>
          <w:sz w:val="18"/>
          <w:szCs w:val="18"/>
          <w:lang w:val="ro-MD" w:eastAsia="ru-RU"/>
        </w:rPr>
        <w:t>detecţie</w:t>
      </w:r>
      <w:proofErr w:type="spellEnd"/>
      <w:r w:rsidRPr="00630973">
        <w:rPr>
          <w:rFonts w:cs="Times New Roman"/>
          <w:color w:val="0D0D0D"/>
          <w:sz w:val="18"/>
          <w:szCs w:val="18"/>
          <w:lang w:val="ro-MD" w:eastAsia="ru-RU"/>
        </w:rPr>
        <w:t>.</w:t>
      </w:r>
    </w:p>
    <w:sectPr w:rsidR="00D14682" w:rsidRPr="00630973">
      <w:headerReference w:type="default" r:id="rId8"/>
      <w:pgSz w:w="11907" w:h="16839"/>
      <w:pgMar w:top="851" w:right="708" w:bottom="709" w:left="1560" w:header="55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BF22" w14:textId="77777777" w:rsidR="00C96158" w:rsidRDefault="00C96158">
      <w:pPr>
        <w:spacing w:line="240" w:lineRule="auto"/>
      </w:pPr>
      <w:r>
        <w:separator/>
      </w:r>
    </w:p>
  </w:endnote>
  <w:endnote w:type="continuationSeparator" w:id="0">
    <w:p w14:paraId="69DC8AE0" w14:textId="77777777" w:rsidR="00C96158" w:rsidRDefault="00C96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1D1C" w14:textId="77777777" w:rsidR="00C96158" w:rsidRDefault="00C96158">
      <w:pPr>
        <w:spacing w:after="0"/>
      </w:pPr>
      <w:r>
        <w:separator/>
      </w:r>
    </w:p>
  </w:footnote>
  <w:footnote w:type="continuationSeparator" w:id="0">
    <w:p w14:paraId="15000FC7" w14:textId="77777777" w:rsidR="00C96158" w:rsidRDefault="00C961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9C3" w14:textId="77777777" w:rsidR="00D14682" w:rsidRDefault="00D14682">
    <w:pPr>
      <w:pStyle w:val="ac"/>
      <w:spacing w:after="120"/>
      <w:jc w:val="righ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51FFE"/>
    <w:multiLevelType w:val="multilevel"/>
    <w:tmpl w:val="50951FFE"/>
    <w:lvl w:ilvl="0">
      <w:start w:val="1"/>
      <w:numFmt w:val="lowerLetter"/>
      <w:lvlText w:val="%1)"/>
      <w:lvlJc w:val="left"/>
      <w:pPr>
        <w:ind w:left="1287" w:hanging="360"/>
      </w:pPr>
    </w:lvl>
    <w:lvl w:ilvl="1">
      <w:start w:val="1"/>
      <w:numFmt w:val="decimal"/>
      <w:lvlText w:val="%2)"/>
      <w:lvlJc w:val="left"/>
      <w:pPr>
        <w:ind w:left="1495" w:hanging="360"/>
      </w:pPr>
      <w:rPr>
        <w:rFonts w:ascii="Times New Roman" w:eastAsiaTheme="minorEastAsia" w:hAnsi="Times New Roman" w:cs="Times New Roman"/>
      </w:rPr>
    </w:lvl>
    <w:lvl w:ilvl="2">
      <w:start w:val="16"/>
      <w:numFmt w:val="decimal"/>
      <w:lvlText w:val="%3."/>
      <w:lvlJc w:val="left"/>
      <w:pPr>
        <w:ind w:left="1260" w:hanging="360"/>
      </w:pPr>
      <w:rPr>
        <w:rFonts w:hint="default"/>
        <w:b/>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47757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CC1"/>
    <w:rsid w:val="0000204A"/>
    <w:rsid w:val="00004C64"/>
    <w:rsid w:val="0000775F"/>
    <w:rsid w:val="0000780C"/>
    <w:rsid w:val="000205C0"/>
    <w:rsid w:val="00021847"/>
    <w:rsid w:val="000219B4"/>
    <w:rsid w:val="00021E31"/>
    <w:rsid w:val="00023B63"/>
    <w:rsid w:val="00027E37"/>
    <w:rsid w:val="000305EA"/>
    <w:rsid w:val="00030BE6"/>
    <w:rsid w:val="00030D78"/>
    <w:rsid w:val="00030E20"/>
    <w:rsid w:val="00031164"/>
    <w:rsid w:val="00031724"/>
    <w:rsid w:val="0003557B"/>
    <w:rsid w:val="00036563"/>
    <w:rsid w:val="00036D32"/>
    <w:rsid w:val="000401BA"/>
    <w:rsid w:val="00040DE7"/>
    <w:rsid w:val="00040EE1"/>
    <w:rsid w:val="000418C1"/>
    <w:rsid w:val="00041C47"/>
    <w:rsid w:val="00042646"/>
    <w:rsid w:val="000438EE"/>
    <w:rsid w:val="00044493"/>
    <w:rsid w:val="0004792D"/>
    <w:rsid w:val="00051204"/>
    <w:rsid w:val="00051875"/>
    <w:rsid w:val="00052C72"/>
    <w:rsid w:val="0005304E"/>
    <w:rsid w:val="00053BA4"/>
    <w:rsid w:val="000553A9"/>
    <w:rsid w:val="0005540F"/>
    <w:rsid w:val="000567D6"/>
    <w:rsid w:val="000571FF"/>
    <w:rsid w:val="000577BE"/>
    <w:rsid w:val="00060042"/>
    <w:rsid w:val="00061698"/>
    <w:rsid w:val="00061791"/>
    <w:rsid w:val="000619C8"/>
    <w:rsid w:val="0006256A"/>
    <w:rsid w:val="00063036"/>
    <w:rsid w:val="00065800"/>
    <w:rsid w:val="000711A3"/>
    <w:rsid w:val="00073690"/>
    <w:rsid w:val="00074467"/>
    <w:rsid w:val="00074F04"/>
    <w:rsid w:val="00075360"/>
    <w:rsid w:val="000759E7"/>
    <w:rsid w:val="000771A2"/>
    <w:rsid w:val="00077441"/>
    <w:rsid w:val="00077C8F"/>
    <w:rsid w:val="000804C8"/>
    <w:rsid w:val="00083B7F"/>
    <w:rsid w:val="00085A7C"/>
    <w:rsid w:val="00087570"/>
    <w:rsid w:val="00087DA0"/>
    <w:rsid w:val="00087FA2"/>
    <w:rsid w:val="00090173"/>
    <w:rsid w:val="00091FD9"/>
    <w:rsid w:val="00092A43"/>
    <w:rsid w:val="0009399B"/>
    <w:rsid w:val="000A3F01"/>
    <w:rsid w:val="000A626C"/>
    <w:rsid w:val="000B0F63"/>
    <w:rsid w:val="000B29EC"/>
    <w:rsid w:val="000B310E"/>
    <w:rsid w:val="000B3DE8"/>
    <w:rsid w:val="000B3F0A"/>
    <w:rsid w:val="000B519A"/>
    <w:rsid w:val="000B5FA6"/>
    <w:rsid w:val="000B6BC1"/>
    <w:rsid w:val="000C0341"/>
    <w:rsid w:val="000C1655"/>
    <w:rsid w:val="000C1D4D"/>
    <w:rsid w:val="000C3193"/>
    <w:rsid w:val="000C3C0A"/>
    <w:rsid w:val="000C4868"/>
    <w:rsid w:val="000C77AC"/>
    <w:rsid w:val="000D062D"/>
    <w:rsid w:val="000D06A6"/>
    <w:rsid w:val="000D0DB7"/>
    <w:rsid w:val="000D1002"/>
    <w:rsid w:val="000D2F17"/>
    <w:rsid w:val="000D31E8"/>
    <w:rsid w:val="000D3C7D"/>
    <w:rsid w:val="000D45F2"/>
    <w:rsid w:val="000D50B3"/>
    <w:rsid w:val="000D635C"/>
    <w:rsid w:val="000D678E"/>
    <w:rsid w:val="000D6FEA"/>
    <w:rsid w:val="000E1BBB"/>
    <w:rsid w:val="000E1CCD"/>
    <w:rsid w:val="000E222E"/>
    <w:rsid w:val="000E443B"/>
    <w:rsid w:val="000E4967"/>
    <w:rsid w:val="000E6953"/>
    <w:rsid w:val="000F0366"/>
    <w:rsid w:val="000F0828"/>
    <w:rsid w:val="000F0B79"/>
    <w:rsid w:val="000F248D"/>
    <w:rsid w:val="000F24DF"/>
    <w:rsid w:val="000F2B53"/>
    <w:rsid w:val="000F3CE4"/>
    <w:rsid w:val="000F5A56"/>
    <w:rsid w:val="000F6697"/>
    <w:rsid w:val="000F68A4"/>
    <w:rsid w:val="000F734A"/>
    <w:rsid w:val="000F7F2E"/>
    <w:rsid w:val="00100613"/>
    <w:rsid w:val="00101805"/>
    <w:rsid w:val="00101A53"/>
    <w:rsid w:val="00101E8A"/>
    <w:rsid w:val="001036F0"/>
    <w:rsid w:val="001074F8"/>
    <w:rsid w:val="00110A56"/>
    <w:rsid w:val="00110E21"/>
    <w:rsid w:val="00111D79"/>
    <w:rsid w:val="00112216"/>
    <w:rsid w:val="0011221C"/>
    <w:rsid w:val="0011313B"/>
    <w:rsid w:val="00113D01"/>
    <w:rsid w:val="00115CBA"/>
    <w:rsid w:val="0011792F"/>
    <w:rsid w:val="0012119A"/>
    <w:rsid w:val="0012594F"/>
    <w:rsid w:val="00132F75"/>
    <w:rsid w:val="00133348"/>
    <w:rsid w:val="00133968"/>
    <w:rsid w:val="00133D83"/>
    <w:rsid w:val="00133FE2"/>
    <w:rsid w:val="00136650"/>
    <w:rsid w:val="001369E4"/>
    <w:rsid w:val="00136DC2"/>
    <w:rsid w:val="00137290"/>
    <w:rsid w:val="00140055"/>
    <w:rsid w:val="00140F3F"/>
    <w:rsid w:val="00141AEA"/>
    <w:rsid w:val="00144281"/>
    <w:rsid w:val="00145B71"/>
    <w:rsid w:val="00147939"/>
    <w:rsid w:val="00150301"/>
    <w:rsid w:val="001511A6"/>
    <w:rsid w:val="0015132A"/>
    <w:rsid w:val="0015236A"/>
    <w:rsid w:val="00154030"/>
    <w:rsid w:val="00156879"/>
    <w:rsid w:val="00160C05"/>
    <w:rsid w:val="00161917"/>
    <w:rsid w:val="001634EB"/>
    <w:rsid w:val="00163805"/>
    <w:rsid w:val="00163B2C"/>
    <w:rsid w:val="00164755"/>
    <w:rsid w:val="00166DB5"/>
    <w:rsid w:val="0016777B"/>
    <w:rsid w:val="00167C89"/>
    <w:rsid w:val="001706C1"/>
    <w:rsid w:val="00170E2C"/>
    <w:rsid w:val="00171473"/>
    <w:rsid w:val="00172299"/>
    <w:rsid w:val="001741EF"/>
    <w:rsid w:val="00174992"/>
    <w:rsid w:val="00175321"/>
    <w:rsid w:val="001764F8"/>
    <w:rsid w:val="00176B9E"/>
    <w:rsid w:val="001800FD"/>
    <w:rsid w:val="001819DB"/>
    <w:rsid w:val="001822FE"/>
    <w:rsid w:val="00182A8F"/>
    <w:rsid w:val="00183094"/>
    <w:rsid w:val="001832A3"/>
    <w:rsid w:val="00183D26"/>
    <w:rsid w:val="00184C9A"/>
    <w:rsid w:val="00185433"/>
    <w:rsid w:val="0018566E"/>
    <w:rsid w:val="00186FA2"/>
    <w:rsid w:val="00187E32"/>
    <w:rsid w:val="00191FEB"/>
    <w:rsid w:val="0019270C"/>
    <w:rsid w:val="001935E6"/>
    <w:rsid w:val="00195197"/>
    <w:rsid w:val="0019522F"/>
    <w:rsid w:val="0019656C"/>
    <w:rsid w:val="00197160"/>
    <w:rsid w:val="00197E5C"/>
    <w:rsid w:val="001A32BB"/>
    <w:rsid w:val="001A4892"/>
    <w:rsid w:val="001A5BC5"/>
    <w:rsid w:val="001A5F58"/>
    <w:rsid w:val="001A6132"/>
    <w:rsid w:val="001A6FF7"/>
    <w:rsid w:val="001B0ACF"/>
    <w:rsid w:val="001B20E1"/>
    <w:rsid w:val="001B41D8"/>
    <w:rsid w:val="001B4892"/>
    <w:rsid w:val="001B5229"/>
    <w:rsid w:val="001B6B1A"/>
    <w:rsid w:val="001C07A1"/>
    <w:rsid w:val="001C0AD3"/>
    <w:rsid w:val="001C2ABA"/>
    <w:rsid w:val="001C3FDC"/>
    <w:rsid w:val="001C49E2"/>
    <w:rsid w:val="001C4B47"/>
    <w:rsid w:val="001C6DC2"/>
    <w:rsid w:val="001D0DB7"/>
    <w:rsid w:val="001D222C"/>
    <w:rsid w:val="001D36F6"/>
    <w:rsid w:val="001D4F10"/>
    <w:rsid w:val="001D5700"/>
    <w:rsid w:val="001D6FDC"/>
    <w:rsid w:val="001E0896"/>
    <w:rsid w:val="001E22DA"/>
    <w:rsid w:val="001E2D3C"/>
    <w:rsid w:val="001E37F5"/>
    <w:rsid w:val="001E3854"/>
    <w:rsid w:val="001E4829"/>
    <w:rsid w:val="001E5E6E"/>
    <w:rsid w:val="001E6B28"/>
    <w:rsid w:val="001F0937"/>
    <w:rsid w:val="001F0995"/>
    <w:rsid w:val="001F0F73"/>
    <w:rsid w:val="001F2F50"/>
    <w:rsid w:val="001F40B1"/>
    <w:rsid w:val="001F5D61"/>
    <w:rsid w:val="001F668C"/>
    <w:rsid w:val="001F6838"/>
    <w:rsid w:val="001F6F78"/>
    <w:rsid w:val="00200EBA"/>
    <w:rsid w:val="00204B72"/>
    <w:rsid w:val="0020674E"/>
    <w:rsid w:val="00207899"/>
    <w:rsid w:val="00210B7E"/>
    <w:rsid w:val="0021172E"/>
    <w:rsid w:val="00211772"/>
    <w:rsid w:val="002119D9"/>
    <w:rsid w:val="00211BD1"/>
    <w:rsid w:val="00212512"/>
    <w:rsid w:val="002135B2"/>
    <w:rsid w:val="00216230"/>
    <w:rsid w:val="00217784"/>
    <w:rsid w:val="00217CEC"/>
    <w:rsid w:val="0022094F"/>
    <w:rsid w:val="00221055"/>
    <w:rsid w:val="002210F0"/>
    <w:rsid w:val="00224FC4"/>
    <w:rsid w:val="00226CA8"/>
    <w:rsid w:val="0023110C"/>
    <w:rsid w:val="00241B53"/>
    <w:rsid w:val="002421DB"/>
    <w:rsid w:val="002446EA"/>
    <w:rsid w:val="002458F3"/>
    <w:rsid w:val="0025144B"/>
    <w:rsid w:val="00251E9E"/>
    <w:rsid w:val="002554D0"/>
    <w:rsid w:val="0025684F"/>
    <w:rsid w:val="002609FB"/>
    <w:rsid w:val="00260B22"/>
    <w:rsid w:val="00261748"/>
    <w:rsid w:val="002634E2"/>
    <w:rsid w:val="00263BDB"/>
    <w:rsid w:val="002645EB"/>
    <w:rsid w:val="00265454"/>
    <w:rsid w:val="00266824"/>
    <w:rsid w:val="00266B48"/>
    <w:rsid w:val="002671F1"/>
    <w:rsid w:val="002721E6"/>
    <w:rsid w:val="00272289"/>
    <w:rsid w:val="002724B3"/>
    <w:rsid w:val="00272B59"/>
    <w:rsid w:val="002744D9"/>
    <w:rsid w:val="002772D9"/>
    <w:rsid w:val="00281023"/>
    <w:rsid w:val="00284C60"/>
    <w:rsid w:val="002867AA"/>
    <w:rsid w:val="00286C5A"/>
    <w:rsid w:val="00290244"/>
    <w:rsid w:val="00290906"/>
    <w:rsid w:val="00290C8D"/>
    <w:rsid w:val="00297680"/>
    <w:rsid w:val="00297FC0"/>
    <w:rsid w:val="002A2C10"/>
    <w:rsid w:val="002A37E9"/>
    <w:rsid w:val="002A3E2C"/>
    <w:rsid w:val="002A7FF4"/>
    <w:rsid w:val="002B1279"/>
    <w:rsid w:val="002B2387"/>
    <w:rsid w:val="002B3497"/>
    <w:rsid w:val="002B3ACE"/>
    <w:rsid w:val="002B3E25"/>
    <w:rsid w:val="002B3E47"/>
    <w:rsid w:val="002B57E9"/>
    <w:rsid w:val="002B735F"/>
    <w:rsid w:val="002B74CA"/>
    <w:rsid w:val="002C2873"/>
    <w:rsid w:val="002C39A8"/>
    <w:rsid w:val="002C5EA8"/>
    <w:rsid w:val="002C7704"/>
    <w:rsid w:val="002C7C62"/>
    <w:rsid w:val="002D01FA"/>
    <w:rsid w:val="002D0446"/>
    <w:rsid w:val="002D0EA4"/>
    <w:rsid w:val="002D1906"/>
    <w:rsid w:val="002D43C3"/>
    <w:rsid w:val="002D4C24"/>
    <w:rsid w:val="002D4C98"/>
    <w:rsid w:val="002D56AB"/>
    <w:rsid w:val="002D5E47"/>
    <w:rsid w:val="002E1FF4"/>
    <w:rsid w:val="002E2787"/>
    <w:rsid w:val="002E32B0"/>
    <w:rsid w:val="002E4A37"/>
    <w:rsid w:val="002E696B"/>
    <w:rsid w:val="002F01EF"/>
    <w:rsid w:val="002F0BEA"/>
    <w:rsid w:val="002F0E8F"/>
    <w:rsid w:val="002F1EB1"/>
    <w:rsid w:val="002F2ED8"/>
    <w:rsid w:val="002F3125"/>
    <w:rsid w:val="002F3662"/>
    <w:rsid w:val="002F5E09"/>
    <w:rsid w:val="002F6EC6"/>
    <w:rsid w:val="002F7B0C"/>
    <w:rsid w:val="002F7DE0"/>
    <w:rsid w:val="00302541"/>
    <w:rsid w:val="00302E07"/>
    <w:rsid w:val="00304612"/>
    <w:rsid w:val="00305D85"/>
    <w:rsid w:val="00305DE2"/>
    <w:rsid w:val="00306D94"/>
    <w:rsid w:val="00307BD4"/>
    <w:rsid w:val="00310A5B"/>
    <w:rsid w:val="0031213A"/>
    <w:rsid w:val="003142A7"/>
    <w:rsid w:val="00317014"/>
    <w:rsid w:val="00320531"/>
    <w:rsid w:val="003209B4"/>
    <w:rsid w:val="003258FA"/>
    <w:rsid w:val="00326D84"/>
    <w:rsid w:val="00327587"/>
    <w:rsid w:val="003301AA"/>
    <w:rsid w:val="00330F76"/>
    <w:rsid w:val="003313A4"/>
    <w:rsid w:val="003349B4"/>
    <w:rsid w:val="0033750E"/>
    <w:rsid w:val="003378FE"/>
    <w:rsid w:val="00337AB6"/>
    <w:rsid w:val="00342387"/>
    <w:rsid w:val="003455A5"/>
    <w:rsid w:val="00346395"/>
    <w:rsid w:val="003472B2"/>
    <w:rsid w:val="003503D9"/>
    <w:rsid w:val="003529B2"/>
    <w:rsid w:val="00354268"/>
    <w:rsid w:val="003561FB"/>
    <w:rsid w:val="003579AE"/>
    <w:rsid w:val="00361301"/>
    <w:rsid w:val="00361315"/>
    <w:rsid w:val="003615A1"/>
    <w:rsid w:val="0036307F"/>
    <w:rsid w:val="003653EE"/>
    <w:rsid w:val="00365447"/>
    <w:rsid w:val="003665C9"/>
    <w:rsid w:val="0036727E"/>
    <w:rsid w:val="00367A7D"/>
    <w:rsid w:val="003708F4"/>
    <w:rsid w:val="00372324"/>
    <w:rsid w:val="00373E3C"/>
    <w:rsid w:val="00373F6B"/>
    <w:rsid w:val="00374F77"/>
    <w:rsid w:val="00376DC8"/>
    <w:rsid w:val="00380B40"/>
    <w:rsid w:val="00381632"/>
    <w:rsid w:val="0038416F"/>
    <w:rsid w:val="00384556"/>
    <w:rsid w:val="0038502E"/>
    <w:rsid w:val="00385752"/>
    <w:rsid w:val="00386944"/>
    <w:rsid w:val="00387B26"/>
    <w:rsid w:val="00387F2E"/>
    <w:rsid w:val="00390D62"/>
    <w:rsid w:val="00391373"/>
    <w:rsid w:val="003915A5"/>
    <w:rsid w:val="00391BF9"/>
    <w:rsid w:val="00391F58"/>
    <w:rsid w:val="003934C2"/>
    <w:rsid w:val="00393DB4"/>
    <w:rsid w:val="00393E02"/>
    <w:rsid w:val="003A2A1A"/>
    <w:rsid w:val="003A44EC"/>
    <w:rsid w:val="003A4909"/>
    <w:rsid w:val="003A4AC1"/>
    <w:rsid w:val="003A67D6"/>
    <w:rsid w:val="003A7AE6"/>
    <w:rsid w:val="003B2D1D"/>
    <w:rsid w:val="003B2F87"/>
    <w:rsid w:val="003B35B2"/>
    <w:rsid w:val="003B5676"/>
    <w:rsid w:val="003B58DC"/>
    <w:rsid w:val="003C1100"/>
    <w:rsid w:val="003C162B"/>
    <w:rsid w:val="003C2052"/>
    <w:rsid w:val="003C308C"/>
    <w:rsid w:val="003C35D4"/>
    <w:rsid w:val="003C428F"/>
    <w:rsid w:val="003C4309"/>
    <w:rsid w:val="003C4B40"/>
    <w:rsid w:val="003C6754"/>
    <w:rsid w:val="003C6912"/>
    <w:rsid w:val="003C724E"/>
    <w:rsid w:val="003C77FB"/>
    <w:rsid w:val="003D29CB"/>
    <w:rsid w:val="003D3E24"/>
    <w:rsid w:val="003D5480"/>
    <w:rsid w:val="003D6CAE"/>
    <w:rsid w:val="003D7F6B"/>
    <w:rsid w:val="003E013E"/>
    <w:rsid w:val="003E063B"/>
    <w:rsid w:val="003E2E1A"/>
    <w:rsid w:val="003E346F"/>
    <w:rsid w:val="003E4FAB"/>
    <w:rsid w:val="003E5612"/>
    <w:rsid w:val="003E5CF2"/>
    <w:rsid w:val="003E7611"/>
    <w:rsid w:val="003F15DC"/>
    <w:rsid w:val="003F1FD5"/>
    <w:rsid w:val="003F23C1"/>
    <w:rsid w:val="003F5CD8"/>
    <w:rsid w:val="0040106D"/>
    <w:rsid w:val="00403455"/>
    <w:rsid w:val="00403D7E"/>
    <w:rsid w:val="00403F09"/>
    <w:rsid w:val="00404DB3"/>
    <w:rsid w:val="00407685"/>
    <w:rsid w:val="00410179"/>
    <w:rsid w:val="00410204"/>
    <w:rsid w:val="0041226C"/>
    <w:rsid w:val="004126B6"/>
    <w:rsid w:val="00413FCA"/>
    <w:rsid w:val="004144B4"/>
    <w:rsid w:val="00414A56"/>
    <w:rsid w:val="00414F03"/>
    <w:rsid w:val="004163A2"/>
    <w:rsid w:val="0042044E"/>
    <w:rsid w:val="004210FB"/>
    <w:rsid w:val="00422A4F"/>
    <w:rsid w:val="00422D17"/>
    <w:rsid w:val="00422E4A"/>
    <w:rsid w:val="00425912"/>
    <w:rsid w:val="00430A97"/>
    <w:rsid w:val="0043187D"/>
    <w:rsid w:val="004335B6"/>
    <w:rsid w:val="0043364E"/>
    <w:rsid w:val="00434AE2"/>
    <w:rsid w:val="00443135"/>
    <w:rsid w:val="004466EB"/>
    <w:rsid w:val="00446AE4"/>
    <w:rsid w:val="004533D3"/>
    <w:rsid w:val="004546BD"/>
    <w:rsid w:val="00455373"/>
    <w:rsid w:val="00455806"/>
    <w:rsid w:val="00456A34"/>
    <w:rsid w:val="00457308"/>
    <w:rsid w:val="00466389"/>
    <w:rsid w:val="00466D77"/>
    <w:rsid w:val="00470468"/>
    <w:rsid w:val="00471379"/>
    <w:rsid w:val="00473D51"/>
    <w:rsid w:val="00474855"/>
    <w:rsid w:val="0047486B"/>
    <w:rsid w:val="00475848"/>
    <w:rsid w:val="00475899"/>
    <w:rsid w:val="004758B6"/>
    <w:rsid w:val="00475A76"/>
    <w:rsid w:val="00477D07"/>
    <w:rsid w:val="00477F13"/>
    <w:rsid w:val="0048047D"/>
    <w:rsid w:val="004805F2"/>
    <w:rsid w:val="00480788"/>
    <w:rsid w:val="0048113B"/>
    <w:rsid w:val="004837A8"/>
    <w:rsid w:val="00484904"/>
    <w:rsid w:val="00486007"/>
    <w:rsid w:val="00486203"/>
    <w:rsid w:val="00486806"/>
    <w:rsid w:val="00490929"/>
    <w:rsid w:val="00491AEF"/>
    <w:rsid w:val="00492700"/>
    <w:rsid w:val="00492856"/>
    <w:rsid w:val="004929DE"/>
    <w:rsid w:val="00492B84"/>
    <w:rsid w:val="004931F3"/>
    <w:rsid w:val="00494C74"/>
    <w:rsid w:val="00495069"/>
    <w:rsid w:val="004952BF"/>
    <w:rsid w:val="004A096D"/>
    <w:rsid w:val="004A0BA8"/>
    <w:rsid w:val="004A0C59"/>
    <w:rsid w:val="004A169D"/>
    <w:rsid w:val="004A1DBE"/>
    <w:rsid w:val="004A2059"/>
    <w:rsid w:val="004A265D"/>
    <w:rsid w:val="004A3EB8"/>
    <w:rsid w:val="004B05BC"/>
    <w:rsid w:val="004B2A62"/>
    <w:rsid w:val="004B330A"/>
    <w:rsid w:val="004B4346"/>
    <w:rsid w:val="004B4AA3"/>
    <w:rsid w:val="004B51DF"/>
    <w:rsid w:val="004B6D10"/>
    <w:rsid w:val="004B7784"/>
    <w:rsid w:val="004C028E"/>
    <w:rsid w:val="004C5FE0"/>
    <w:rsid w:val="004D063D"/>
    <w:rsid w:val="004D0735"/>
    <w:rsid w:val="004D0850"/>
    <w:rsid w:val="004D1525"/>
    <w:rsid w:val="004D1DF6"/>
    <w:rsid w:val="004D2793"/>
    <w:rsid w:val="004D4170"/>
    <w:rsid w:val="004D48D7"/>
    <w:rsid w:val="004D4E58"/>
    <w:rsid w:val="004D54F0"/>
    <w:rsid w:val="004D729E"/>
    <w:rsid w:val="004E1E77"/>
    <w:rsid w:val="004E1FE9"/>
    <w:rsid w:val="004E3347"/>
    <w:rsid w:val="004E41A0"/>
    <w:rsid w:val="004E5245"/>
    <w:rsid w:val="004E5968"/>
    <w:rsid w:val="004E704D"/>
    <w:rsid w:val="004F0EE5"/>
    <w:rsid w:val="004F17D9"/>
    <w:rsid w:val="004F298D"/>
    <w:rsid w:val="004F3441"/>
    <w:rsid w:val="004F443F"/>
    <w:rsid w:val="004F52D9"/>
    <w:rsid w:val="004F5F95"/>
    <w:rsid w:val="004F7BFF"/>
    <w:rsid w:val="0050000B"/>
    <w:rsid w:val="005008C2"/>
    <w:rsid w:val="00501488"/>
    <w:rsid w:val="00501E6F"/>
    <w:rsid w:val="005027AF"/>
    <w:rsid w:val="005031F0"/>
    <w:rsid w:val="005042E2"/>
    <w:rsid w:val="00505295"/>
    <w:rsid w:val="005053B7"/>
    <w:rsid w:val="005073E7"/>
    <w:rsid w:val="00510357"/>
    <w:rsid w:val="00512C36"/>
    <w:rsid w:val="0051762B"/>
    <w:rsid w:val="0052107F"/>
    <w:rsid w:val="0052149F"/>
    <w:rsid w:val="00521910"/>
    <w:rsid w:val="00521E6C"/>
    <w:rsid w:val="005233A3"/>
    <w:rsid w:val="00524043"/>
    <w:rsid w:val="005268D6"/>
    <w:rsid w:val="005270CD"/>
    <w:rsid w:val="00527D5F"/>
    <w:rsid w:val="005310A8"/>
    <w:rsid w:val="00531D26"/>
    <w:rsid w:val="00532D1E"/>
    <w:rsid w:val="005330B8"/>
    <w:rsid w:val="0053360A"/>
    <w:rsid w:val="005344D4"/>
    <w:rsid w:val="00536A1A"/>
    <w:rsid w:val="00537D08"/>
    <w:rsid w:val="00541BBC"/>
    <w:rsid w:val="00544E69"/>
    <w:rsid w:val="00545019"/>
    <w:rsid w:val="00546A22"/>
    <w:rsid w:val="00547961"/>
    <w:rsid w:val="00547973"/>
    <w:rsid w:val="00550392"/>
    <w:rsid w:val="005504B3"/>
    <w:rsid w:val="005513EF"/>
    <w:rsid w:val="00556E5C"/>
    <w:rsid w:val="00560547"/>
    <w:rsid w:val="00560844"/>
    <w:rsid w:val="00560964"/>
    <w:rsid w:val="005609D5"/>
    <w:rsid w:val="00562489"/>
    <w:rsid w:val="00563B6A"/>
    <w:rsid w:val="00563D16"/>
    <w:rsid w:val="0056540E"/>
    <w:rsid w:val="0056680D"/>
    <w:rsid w:val="00570109"/>
    <w:rsid w:val="005702E3"/>
    <w:rsid w:val="00571030"/>
    <w:rsid w:val="00573A5D"/>
    <w:rsid w:val="00575418"/>
    <w:rsid w:val="005778EC"/>
    <w:rsid w:val="0058195E"/>
    <w:rsid w:val="00581F40"/>
    <w:rsid w:val="00582484"/>
    <w:rsid w:val="00582C09"/>
    <w:rsid w:val="00583C5B"/>
    <w:rsid w:val="00583DF5"/>
    <w:rsid w:val="00586983"/>
    <w:rsid w:val="00587448"/>
    <w:rsid w:val="00587CE2"/>
    <w:rsid w:val="005903D3"/>
    <w:rsid w:val="00591DB5"/>
    <w:rsid w:val="00595AA7"/>
    <w:rsid w:val="00596A70"/>
    <w:rsid w:val="005974A3"/>
    <w:rsid w:val="005A1C07"/>
    <w:rsid w:val="005A2F7F"/>
    <w:rsid w:val="005A45FE"/>
    <w:rsid w:val="005A5C9D"/>
    <w:rsid w:val="005A6D43"/>
    <w:rsid w:val="005B0B47"/>
    <w:rsid w:val="005B1E79"/>
    <w:rsid w:val="005B3684"/>
    <w:rsid w:val="005B4D5B"/>
    <w:rsid w:val="005B6D62"/>
    <w:rsid w:val="005B75F9"/>
    <w:rsid w:val="005B7C06"/>
    <w:rsid w:val="005C0AF6"/>
    <w:rsid w:val="005C1493"/>
    <w:rsid w:val="005C3417"/>
    <w:rsid w:val="005C3D7D"/>
    <w:rsid w:val="005C4EDE"/>
    <w:rsid w:val="005C5594"/>
    <w:rsid w:val="005C6AA5"/>
    <w:rsid w:val="005D1876"/>
    <w:rsid w:val="005D1BAC"/>
    <w:rsid w:val="005D1C45"/>
    <w:rsid w:val="005D37A2"/>
    <w:rsid w:val="005D5724"/>
    <w:rsid w:val="005D74B7"/>
    <w:rsid w:val="005E0EE3"/>
    <w:rsid w:val="005E1E00"/>
    <w:rsid w:val="005E2182"/>
    <w:rsid w:val="005E21F6"/>
    <w:rsid w:val="005E2935"/>
    <w:rsid w:val="005E2EA4"/>
    <w:rsid w:val="005E3E34"/>
    <w:rsid w:val="005E3EEE"/>
    <w:rsid w:val="005E3FA5"/>
    <w:rsid w:val="005E4E53"/>
    <w:rsid w:val="005E5314"/>
    <w:rsid w:val="005E6259"/>
    <w:rsid w:val="005F0D73"/>
    <w:rsid w:val="005F2972"/>
    <w:rsid w:val="005F3FA5"/>
    <w:rsid w:val="005F471C"/>
    <w:rsid w:val="005F4C86"/>
    <w:rsid w:val="0060294B"/>
    <w:rsid w:val="006039F9"/>
    <w:rsid w:val="00604203"/>
    <w:rsid w:val="006045B5"/>
    <w:rsid w:val="006050D8"/>
    <w:rsid w:val="00606ECE"/>
    <w:rsid w:val="0060754C"/>
    <w:rsid w:val="00607552"/>
    <w:rsid w:val="006104E4"/>
    <w:rsid w:val="00611F52"/>
    <w:rsid w:val="0061204C"/>
    <w:rsid w:val="00612472"/>
    <w:rsid w:val="006126F4"/>
    <w:rsid w:val="00612A49"/>
    <w:rsid w:val="0061541A"/>
    <w:rsid w:val="0061681B"/>
    <w:rsid w:val="006208CB"/>
    <w:rsid w:val="00621BFD"/>
    <w:rsid w:val="00621CBF"/>
    <w:rsid w:val="00623050"/>
    <w:rsid w:val="0062309F"/>
    <w:rsid w:val="006237D8"/>
    <w:rsid w:val="006251FC"/>
    <w:rsid w:val="00626EAD"/>
    <w:rsid w:val="00630973"/>
    <w:rsid w:val="00634F48"/>
    <w:rsid w:val="00635141"/>
    <w:rsid w:val="0063659A"/>
    <w:rsid w:val="00636BC8"/>
    <w:rsid w:val="006400CD"/>
    <w:rsid w:val="00642092"/>
    <w:rsid w:val="0064680A"/>
    <w:rsid w:val="00646D81"/>
    <w:rsid w:val="00647420"/>
    <w:rsid w:val="00651443"/>
    <w:rsid w:val="00652CFE"/>
    <w:rsid w:val="00653570"/>
    <w:rsid w:val="00655AA1"/>
    <w:rsid w:val="00656A90"/>
    <w:rsid w:val="00656FED"/>
    <w:rsid w:val="0066105A"/>
    <w:rsid w:val="00661A0A"/>
    <w:rsid w:val="006622A0"/>
    <w:rsid w:val="00662B0E"/>
    <w:rsid w:val="00663009"/>
    <w:rsid w:val="0066421B"/>
    <w:rsid w:val="00664616"/>
    <w:rsid w:val="00664C6D"/>
    <w:rsid w:val="00666505"/>
    <w:rsid w:val="00671491"/>
    <w:rsid w:val="00672309"/>
    <w:rsid w:val="00673791"/>
    <w:rsid w:val="006748A2"/>
    <w:rsid w:val="00675CDB"/>
    <w:rsid w:val="00676793"/>
    <w:rsid w:val="0068055C"/>
    <w:rsid w:val="0068080F"/>
    <w:rsid w:val="00680D18"/>
    <w:rsid w:val="00684139"/>
    <w:rsid w:val="00684F7B"/>
    <w:rsid w:val="00685830"/>
    <w:rsid w:val="00685D94"/>
    <w:rsid w:val="006875B1"/>
    <w:rsid w:val="00690665"/>
    <w:rsid w:val="006934BE"/>
    <w:rsid w:val="006965C5"/>
    <w:rsid w:val="00697F13"/>
    <w:rsid w:val="006A0366"/>
    <w:rsid w:val="006A2797"/>
    <w:rsid w:val="006A36B5"/>
    <w:rsid w:val="006A4EA4"/>
    <w:rsid w:val="006A5357"/>
    <w:rsid w:val="006A5DEE"/>
    <w:rsid w:val="006B0273"/>
    <w:rsid w:val="006B202F"/>
    <w:rsid w:val="006B25B8"/>
    <w:rsid w:val="006B5CF8"/>
    <w:rsid w:val="006C0CC5"/>
    <w:rsid w:val="006C1FC0"/>
    <w:rsid w:val="006C2812"/>
    <w:rsid w:val="006C2B69"/>
    <w:rsid w:val="006C2CE1"/>
    <w:rsid w:val="006C30AA"/>
    <w:rsid w:val="006C4E5F"/>
    <w:rsid w:val="006C5611"/>
    <w:rsid w:val="006C70B0"/>
    <w:rsid w:val="006C7FA0"/>
    <w:rsid w:val="006D00D5"/>
    <w:rsid w:val="006D349E"/>
    <w:rsid w:val="006D4571"/>
    <w:rsid w:val="006D59AD"/>
    <w:rsid w:val="006D64EC"/>
    <w:rsid w:val="006D7256"/>
    <w:rsid w:val="006D72A4"/>
    <w:rsid w:val="006E2ABB"/>
    <w:rsid w:val="006E3512"/>
    <w:rsid w:val="006E45E1"/>
    <w:rsid w:val="006E7D4F"/>
    <w:rsid w:val="006F14B6"/>
    <w:rsid w:val="006F1C1A"/>
    <w:rsid w:val="006F59E9"/>
    <w:rsid w:val="00704FE2"/>
    <w:rsid w:val="00706C9D"/>
    <w:rsid w:val="00707496"/>
    <w:rsid w:val="00707E52"/>
    <w:rsid w:val="00716699"/>
    <w:rsid w:val="00721727"/>
    <w:rsid w:val="0072222F"/>
    <w:rsid w:val="00722475"/>
    <w:rsid w:val="00722575"/>
    <w:rsid w:val="007225BA"/>
    <w:rsid w:val="00722D0F"/>
    <w:rsid w:val="00722DE4"/>
    <w:rsid w:val="00725619"/>
    <w:rsid w:val="00726608"/>
    <w:rsid w:val="007270AD"/>
    <w:rsid w:val="00727194"/>
    <w:rsid w:val="00732254"/>
    <w:rsid w:val="00732FA4"/>
    <w:rsid w:val="0073355D"/>
    <w:rsid w:val="00733699"/>
    <w:rsid w:val="00735141"/>
    <w:rsid w:val="00737C30"/>
    <w:rsid w:val="00737D52"/>
    <w:rsid w:val="00740186"/>
    <w:rsid w:val="00740514"/>
    <w:rsid w:val="00740BC2"/>
    <w:rsid w:val="00741320"/>
    <w:rsid w:val="007434DE"/>
    <w:rsid w:val="0074385C"/>
    <w:rsid w:val="0074472F"/>
    <w:rsid w:val="0074558C"/>
    <w:rsid w:val="00750397"/>
    <w:rsid w:val="007503B6"/>
    <w:rsid w:val="00750A59"/>
    <w:rsid w:val="00750DD4"/>
    <w:rsid w:val="007511E4"/>
    <w:rsid w:val="00751FFD"/>
    <w:rsid w:val="0075256C"/>
    <w:rsid w:val="00753384"/>
    <w:rsid w:val="00753B52"/>
    <w:rsid w:val="00754D25"/>
    <w:rsid w:val="007555A6"/>
    <w:rsid w:val="00756106"/>
    <w:rsid w:val="00756BD5"/>
    <w:rsid w:val="00756CEB"/>
    <w:rsid w:val="007574BB"/>
    <w:rsid w:val="007577AC"/>
    <w:rsid w:val="007624F1"/>
    <w:rsid w:val="00762CE6"/>
    <w:rsid w:val="0076352D"/>
    <w:rsid w:val="007661F0"/>
    <w:rsid w:val="0076653A"/>
    <w:rsid w:val="00767164"/>
    <w:rsid w:val="007704D4"/>
    <w:rsid w:val="007709D4"/>
    <w:rsid w:val="0077162D"/>
    <w:rsid w:val="00772695"/>
    <w:rsid w:val="00772C14"/>
    <w:rsid w:val="00773A59"/>
    <w:rsid w:val="007762EE"/>
    <w:rsid w:val="007770D6"/>
    <w:rsid w:val="00777BE2"/>
    <w:rsid w:val="007817C4"/>
    <w:rsid w:val="00782E9F"/>
    <w:rsid w:val="0078660F"/>
    <w:rsid w:val="00787A01"/>
    <w:rsid w:val="00787E72"/>
    <w:rsid w:val="00787F19"/>
    <w:rsid w:val="00791D38"/>
    <w:rsid w:val="00792542"/>
    <w:rsid w:val="0079448A"/>
    <w:rsid w:val="00794F30"/>
    <w:rsid w:val="00795576"/>
    <w:rsid w:val="007957DE"/>
    <w:rsid w:val="00795F9B"/>
    <w:rsid w:val="00796060"/>
    <w:rsid w:val="007A005A"/>
    <w:rsid w:val="007A145F"/>
    <w:rsid w:val="007A19D8"/>
    <w:rsid w:val="007A2B7F"/>
    <w:rsid w:val="007A3592"/>
    <w:rsid w:val="007A575A"/>
    <w:rsid w:val="007A673D"/>
    <w:rsid w:val="007A7E1C"/>
    <w:rsid w:val="007B05C6"/>
    <w:rsid w:val="007B07D2"/>
    <w:rsid w:val="007B1620"/>
    <w:rsid w:val="007B2C6A"/>
    <w:rsid w:val="007B4591"/>
    <w:rsid w:val="007B5FDC"/>
    <w:rsid w:val="007B6EF6"/>
    <w:rsid w:val="007B7F57"/>
    <w:rsid w:val="007C01D0"/>
    <w:rsid w:val="007C190E"/>
    <w:rsid w:val="007C1CAB"/>
    <w:rsid w:val="007C253F"/>
    <w:rsid w:val="007C26A6"/>
    <w:rsid w:val="007C4B00"/>
    <w:rsid w:val="007C4E30"/>
    <w:rsid w:val="007C5AB7"/>
    <w:rsid w:val="007C67AE"/>
    <w:rsid w:val="007D0412"/>
    <w:rsid w:val="007D04DE"/>
    <w:rsid w:val="007D195C"/>
    <w:rsid w:val="007D32DB"/>
    <w:rsid w:val="007D37B7"/>
    <w:rsid w:val="007D4320"/>
    <w:rsid w:val="007E2CF3"/>
    <w:rsid w:val="007E2F48"/>
    <w:rsid w:val="007E6D60"/>
    <w:rsid w:val="007E6DA9"/>
    <w:rsid w:val="007F44BA"/>
    <w:rsid w:val="007F6B2E"/>
    <w:rsid w:val="007F77A3"/>
    <w:rsid w:val="007F7D3D"/>
    <w:rsid w:val="0080140F"/>
    <w:rsid w:val="00801848"/>
    <w:rsid w:val="00802B5F"/>
    <w:rsid w:val="0080428F"/>
    <w:rsid w:val="008047D8"/>
    <w:rsid w:val="00805B72"/>
    <w:rsid w:val="008064EA"/>
    <w:rsid w:val="00807E18"/>
    <w:rsid w:val="008132E3"/>
    <w:rsid w:val="00813435"/>
    <w:rsid w:val="0081475C"/>
    <w:rsid w:val="00814D96"/>
    <w:rsid w:val="008162EB"/>
    <w:rsid w:val="008171F2"/>
    <w:rsid w:val="008174AE"/>
    <w:rsid w:val="00817FAE"/>
    <w:rsid w:val="0082069A"/>
    <w:rsid w:val="00821F89"/>
    <w:rsid w:val="00824EF5"/>
    <w:rsid w:val="00825B59"/>
    <w:rsid w:val="00825D42"/>
    <w:rsid w:val="00826BFE"/>
    <w:rsid w:val="00827869"/>
    <w:rsid w:val="00831F3F"/>
    <w:rsid w:val="0083279D"/>
    <w:rsid w:val="00832B89"/>
    <w:rsid w:val="00832BB9"/>
    <w:rsid w:val="00832BED"/>
    <w:rsid w:val="00832D91"/>
    <w:rsid w:val="008349AC"/>
    <w:rsid w:val="00834CF6"/>
    <w:rsid w:val="008351FE"/>
    <w:rsid w:val="0083599A"/>
    <w:rsid w:val="00836E85"/>
    <w:rsid w:val="00837346"/>
    <w:rsid w:val="008376DB"/>
    <w:rsid w:val="00840C21"/>
    <w:rsid w:val="00840CC4"/>
    <w:rsid w:val="008411E9"/>
    <w:rsid w:val="008412C3"/>
    <w:rsid w:val="00841C84"/>
    <w:rsid w:val="00841D70"/>
    <w:rsid w:val="008425F8"/>
    <w:rsid w:val="0084284D"/>
    <w:rsid w:val="00843DAA"/>
    <w:rsid w:val="0084433D"/>
    <w:rsid w:val="008505A1"/>
    <w:rsid w:val="0085129C"/>
    <w:rsid w:val="008528C8"/>
    <w:rsid w:val="00854485"/>
    <w:rsid w:val="00855DF0"/>
    <w:rsid w:val="00857357"/>
    <w:rsid w:val="0085791A"/>
    <w:rsid w:val="008615D3"/>
    <w:rsid w:val="00863245"/>
    <w:rsid w:val="008663FE"/>
    <w:rsid w:val="008732E4"/>
    <w:rsid w:val="008734F0"/>
    <w:rsid w:val="008735F0"/>
    <w:rsid w:val="00874C7D"/>
    <w:rsid w:val="00877684"/>
    <w:rsid w:val="00877C5F"/>
    <w:rsid w:val="00880399"/>
    <w:rsid w:val="008807C2"/>
    <w:rsid w:val="0088203F"/>
    <w:rsid w:val="00883CA7"/>
    <w:rsid w:val="00885F0A"/>
    <w:rsid w:val="0088649A"/>
    <w:rsid w:val="0089087C"/>
    <w:rsid w:val="00891062"/>
    <w:rsid w:val="008914B8"/>
    <w:rsid w:val="00893A1B"/>
    <w:rsid w:val="00895E42"/>
    <w:rsid w:val="00896E34"/>
    <w:rsid w:val="008A0853"/>
    <w:rsid w:val="008B04FE"/>
    <w:rsid w:val="008B1EEF"/>
    <w:rsid w:val="008B1F23"/>
    <w:rsid w:val="008B26F2"/>
    <w:rsid w:val="008B2902"/>
    <w:rsid w:val="008B325D"/>
    <w:rsid w:val="008B41AA"/>
    <w:rsid w:val="008B42B5"/>
    <w:rsid w:val="008B4C3E"/>
    <w:rsid w:val="008B5991"/>
    <w:rsid w:val="008B6F15"/>
    <w:rsid w:val="008C0E8D"/>
    <w:rsid w:val="008C1405"/>
    <w:rsid w:val="008C1FA8"/>
    <w:rsid w:val="008C37B0"/>
    <w:rsid w:val="008C3AD8"/>
    <w:rsid w:val="008C424B"/>
    <w:rsid w:val="008C505D"/>
    <w:rsid w:val="008C5DAA"/>
    <w:rsid w:val="008C7C66"/>
    <w:rsid w:val="008D06BB"/>
    <w:rsid w:val="008D1B35"/>
    <w:rsid w:val="008D1FDC"/>
    <w:rsid w:val="008D1FE1"/>
    <w:rsid w:val="008D3DC3"/>
    <w:rsid w:val="008D736B"/>
    <w:rsid w:val="008D73B9"/>
    <w:rsid w:val="008E76F1"/>
    <w:rsid w:val="008E7A57"/>
    <w:rsid w:val="008F1EB8"/>
    <w:rsid w:val="008F1EE2"/>
    <w:rsid w:val="008F39D6"/>
    <w:rsid w:val="008F6662"/>
    <w:rsid w:val="008F79CF"/>
    <w:rsid w:val="00901F25"/>
    <w:rsid w:val="00902B51"/>
    <w:rsid w:val="00902D2A"/>
    <w:rsid w:val="009030A1"/>
    <w:rsid w:val="00903AB1"/>
    <w:rsid w:val="00903CFE"/>
    <w:rsid w:val="0090725E"/>
    <w:rsid w:val="00907327"/>
    <w:rsid w:val="009103C7"/>
    <w:rsid w:val="00910F7C"/>
    <w:rsid w:val="00911530"/>
    <w:rsid w:val="009134A1"/>
    <w:rsid w:val="00914123"/>
    <w:rsid w:val="009158BC"/>
    <w:rsid w:val="00915D09"/>
    <w:rsid w:val="009172FE"/>
    <w:rsid w:val="00920CF9"/>
    <w:rsid w:val="00920F12"/>
    <w:rsid w:val="00923663"/>
    <w:rsid w:val="00923958"/>
    <w:rsid w:val="00923C10"/>
    <w:rsid w:val="009259B7"/>
    <w:rsid w:val="00925BF3"/>
    <w:rsid w:val="00926002"/>
    <w:rsid w:val="00927F50"/>
    <w:rsid w:val="00930A1D"/>
    <w:rsid w:val="009311A4"/>
    <w:rsid w:val="00931C02"/>
    <w:rsid w:val="00932534"/>
    <w:rsid w:val="00932C34"/>
    <w:rsid w:val="009336CA"/>
    <w:rsid w:val="00933A16"/>
    <w:rsid w:val="00934292"/>
    <w:rsid w:val="00936013"/>
    <w:rsid w:val="00936465"/>
    <w:rsid w:val="00937FF0"/>
    <w:rsid w:val="00941A39"/>
    <w:rsid w:val="00941A98"/>
    <w:rsid w:val="00941D14"/>
    <w:rsid w:val="00943133"/>
    <w:rsid w:val="00945892"/>
    <w:rsid w:val="0094613E"/>
    <w:rsid w:val="00946778"/>
    <w:rsid w:val="009472FE"/>
    <w:rsid w:val="0095036F"/>
    <w:rsid w:val="00952A03"/>
    <w:rsid w:val="00952E15"/>
    <w:rsid w:val="00952E30"/>
    <w:rsid w:val="00955A83"/>
    <w:rsid w:val="00961784"/>
    <w:rsid w:val="00962109"/>
    <w:rsid w:val="009623EA"/>
    <w:rsid w:val="009633E1"/>
    <w:rsid w:val="0096416F"/>
    <w:rsid w:val="009647BA"/>
    <w:rsid w:val="00964D72"/>
    <w:rsid w:val="00967981"/>
    <w:rsid w:val="009716E2"/>
    <w:rsid w:val="00972409"/>
    <w:rsid w:val="0097297C"/>
    <w:rsid w:val="00972F48"/>
    <w:rsid w:val="00976E03"/>
    <w:rsid w:val="00977339"/>
    <w:rsid w:val="00980240"/>
    <w:rsid w:val="0098219D"/>
    <w:rsid w:val="00982B71"/>
    <w:rsid w:val="00985E80"/>
    <w:rsid w:val="009861B2"/>
    <w:rsid w:val="00990797"/>
    <w:rsid w:val="00990D52"/>
    <w:rsid w:val="0099517D"/>
    <w:rsid w:val="00995AF6"/>
    <w:rsid w:val="009A0215"/>
    <w:rsid w:val="009A15D0"/>
    <w:rsid w:val="009A2311"/>
    <w:rsid w:val="009A39DC"/>
    <w:rsid w:val="009A4726"/>
    <w:rsid w:val="009A4DD3"/>
    <w:rsid w:val="009A4ED3"/>
    <w:rsid w:val="009A65F6"/>
    <w:rsid w:val="009A7ED0"/>
    <w:rsid w:val="009B146C"/>
    <w:rsid w:val="009B1BFB"/>
    <w:rsid w:val="009B304E"/>
    <w:rsid w:val="009B39AB"/>
    <w:rsid w:val="009B6B50"/>
    <w:rsid w:val="009C0EDE"/>
    <w:rsid w:val="009C1A82"/>
    <w:rsid w:val="009C42CF"/>
    <w:rsid w:val="009C6C56"/>
    <w:rsid w:val="009C75F1"/>
    <w:rsid w:val="009C7AFE"/>
    <w:rsid w:val="009D244C"/>
    <w:rsid w:val="009D289D"/>
    <w:rsid w:val="009D2F82"/>
    <w:rsid w:val="009D373E"/>
    <w:rsid w:val="009E07FD"/>
    <w:rsid w:val="009E0D3D"/>
    <w:rsid w:val="009E0D7C"/>
    <w:rsid w:val="009E1436"/>
    <w:rsid w:val="009E1781"/>
    <w:rsid w:val="009E1CEA"/>
    <w:rsid w:val="009E38B7"/>
    <w:rsid w:val="009E5538"/>
    <w:rsid w:val="009E7D4C"/>
    <w:rsid w:val="009F228D"/>
    <w:rsid w:val="009F2571"/>
    <w:rsid w:val="009F29CA"/>
    <w:rsid w:val="009F2C6F"/>
    <w:rsid w:val="009F42AC"/>
    <w:rsid w:val="009F79F1"/>
    <w:rsid w:val="00A02110"/>
    <w:rsid w:val="00A02518"/>
    <w:rsid w:val="00A058D6"/>
    <w:rsid w:val="00A0686F"/>
    <w:rsid w:val="00A06893"/>
    <w:rsid w:val="00A10435"/>
    <w:rsid w:val="00A114FC"/>
    <w:rsid w:val="00A11977"/>
    <w:rsid w:val="00A1309D"/>
    <w:rsid w:val="00A13742"/>
    <w:rsid w:val="00A160A1"/>
    <w:rsid w:val="00A166A9"/>
    <w:rsid w:val="00A1740B"/>
    <w:rsid w:val="00A2124A"/>
    <w:rsid w:val="00A2145A"/>
    <w:rsid w:val="00A240C1"/>
    <w:rsid w:val="00A24F2C"/>
    <w:rsid w:val="00A25597"/>
    <w:rsid w:val="00A26674"/>
    <w:rsid w:val="00A3204A"/>
    <w:rsid w:val="00A35F6A"/>
    <w:rsid w:val="00A361B7"/>
    <w:rsid w:val="00A37EDE"/>
    <w:rsid w:val="00A4054D"/>
    <w:rsid w:val="00A41702"/>
    <w:rsid w:val="00A4229A"/>
    <w:rsid w:val="00A42FAA"/>
    <w:rsid w:val="00A4301D"/>
    <w:rsid w:val="00A431C5"/>
    <w:rsid w:val="00A431FF"/>
    <w:rsid w:val="00A443D0"/>
    <w:rsid w:val="00A4472B"/>
    <w:rsid w:val="00A46DE6"/>
    <w:rsid w:val="00A504AB"/>
    <w:rsid w:val="00A53062"/>
    <w:rsid w:val="00A53755"/>
    <w:rsid w:val="00A5427F"/>
    <w:rsid w:val="00A54B6C"/>
    <w:rsid w:val="00A54C91"/>
    <w:rsid w:val="00A54DAF"/>
    <w:rsid w:val="00A557C4"/>
    <w:rsid w:val="00A56AD5"/>
    <w:rsid w:val="00A56B07"/>
    <w:rsid w:val="00A56CC1"/>
    <w:rsid w:val="00A606BC"/>
    <w:rsid w:val="00A6274B"/>
    <w:rsid w:val="00A62FC5"/>
    <w:rsid w:val="00A672C6"/>
    <w:rsid w:val="00A716A4"/>
    <w:rsid w:val="00A724A5"/>
    <w:rsid w:val="00A72E9F"/>
    <w:rsid w:val="00A74DFD"/>
    <w:rsid w:val="00A762F6"/>
    <w:rsid w:val="00A776F1"/>
    <w:rsid w:val="00A813E9"/>
    <w:rsid w:val="00A8592F"/>
    <w:rsid w:val="00A85E5D"/>
    <w:rsid w:val="00A87233"/>
    <w:rsid w:val="00A878F8"/>
    <w:rsid w:val="00A90D2B"/>
    <w:rsid w:val="00A910A7"/>
    <w:rsid w:val="00A920AE"/>
    <w:rsid w:val="00A922F1"/>
    <w:rsid w:val="00A92BA4"/>
    <w:rsid w:val="00A92BDD"/>
    <w:rsid w:val="00A935F7"/>
    <w:rsid w:val="00A94CEE"/>
    <w:rsid w:val="00A95CEF"/>
    <w:rsid w:val="00A96C58"/>
    <w:rsid w:val="00AA0ED5"/>
    <w:rsid w:val="00AA1CD7"/>
    <w:rsid w:val="00AA1FE2"/>
    <w:rsid w:val="00AA29DB"/>
    <w:rsid w:val="00AA2A6F"/>
    <w:rsid w:val="00AA3A2B"/>
    <w:rsid w:val="00AA3F4C"/>
    <w:rsid w:val="00AA4493"/>
    <w:rsid w:val="00AA68A9"/>
    <w:rsid w:val="00AA712E"/>
    <w:rsid w:val="00AB22AB"/>
    <w:rsid w:val="00AB2CDF"/>
    <w:rsid w:val="00AB3D24"/>
    <w:rsid w:val="00AB6BC7"/>
    <w:rsid w:val="00AC01C6"/>
    <w:rsid w:val="00AC0405"/>
    <w:rsid w:val="00AC0B2C"/>
    <w:rsid w:val="00AC1797"/>
    <w:rsid w:val="00AC18EE"/>
    <w:rsid w:val="00AC2625"/>
    <w:rsid w:val="00AC2CC5"/>
    <w:rsid w:val="00AC36AF"/>
    <w:rsid w:val="00AC5DC5"/>
    <w:rsid w:val="00AC6035"/>
    <w:rsid w:val="00AC775D"/>
    <w:rsid w:val="00AC791E"/>
    <w:rsid w:val="00AD1535"/>
    <w:rsid w:val="00AD1AAD"/>
    <w:rsid w:val="00AD1B7C"/>
    <w:rsid w:val="00AD2236"/>
    <w:rsid w:val="00AD309A"/>
    <w:rsid w:val="00AD4084"/>
    <w:rsid w:val="00AD5324"/>
    <w:rsid w:val="00AD56AE"/>
    <w:rsid w:val="00AD6876"/>
    <w:rsid w:val="00AD7336"/>
    <w:rsid w:val="00AE1D35"/>
    <w:rsid w:val="00AE2047"/>
    <w:rsid w:val="00AE3D2B"/>
    <w:rsid w:val="00AE5859"/>
    <w:rsid w:val="00AE5B20"/>
    <w:rsid w:val="00AE7DB1"/>
    <w:rsid w:val="00AF0C57"/>
    <w:rsid w:val="00AF184D"/>
    <w:rsid w:val="00AF194D"/>
    <w:rsid w:val="00AF26F3"/>
    <w:rsid w:val="00AF35DE"/>
    <w:rsid w:val="00AF3DEC"/>
    <w:rsid w:val="00AF44F3"/>
    <w:rsid w:val="00AF4E84"/>
    <w:rsid w:val="00AF5CA7"/>
    <w:rsid w:val="00AF7522"/>
    <w:rsid w:val="00B014DC"/>
    <w:rsid w:val="00B037F8"/>
    <w:rsid w:val="00B04DDE"/>
    <w:rsid w:val="00B102CD"/>
    <w:rsid w:val="00B104FE"/>
    <w:rsid w:val="00B1103F"/>
    <w:rsid w:val="00B11D28"/>
    <w:rsid w:val="00B12358"/>
    <w:rsid w:val="00B16EB8"/>
    <w:rsid w:val="00B20BAD"/>
    <w:rsid w:val="00B20BEE"/>
    <w:rsid w:val="00B22E38"/>
    <w:rsid w:val="00B23B85"/>
    <w:rsid w:val="00B23F56"/>
    <w:rsid w:val="00B3096C"/>
    <w:rsid w:val="00B30FA0"/>
    <w:rsid w:val="00B31AD1"/>
    <w:rsid w:val="00B331BA"/>
    <w:rsid w:val="00B33FF3"/>
    <w:rsid w:val="00B35052"/>
    <w:rsid w:val="00B367AA"/>
    <w:rsid w:val="00B36E66"/>
    <w:rsid w:val="00B37F8B"/>
    <w:rsid w:val="00B422A9"/>
    <w:rsid w:val="00B425E1"/>
    <w:rsid w:val="00B43373"/>
    <w:rsid w:val="00B45327"/>
    <w:rsid w:val="00B47366"/>
    <w:rsid w:val="00B5252D"/>
    <w:rsid w:val="00B52BE2"/>
    <w:rsid w:val="00B5324F"/>
    <w:rsid w:val="00B53638"/>
    <w:rsid w:val="00B552A2"/>
    <w:rsid w:val="00B552AB"/>
    <w:rsid w:val="00B56D1E"/>
    <w:rsid w:val="00B60213"/>
    <w:rsid w:val="00B613B3"/>
    <w:rsid w:val="00B63098"/>
    <w:rsid w:val="00B63CBA"/>
    <w:rsid w:val="00B6407F"/>
    <w:rsid w:val="00B64984"/>
    <w:rsid w:val="00B65258"/>
    <w:rsid w:val="00B67271"/>
    <w:rsid w:val="00B67F3F"/>
    <w:rsid w:val="00B71537"/>
    <w:rsid w:val="00B72C03"/>
    <w:rsid w:val="00B72C7B"/>
    <w:rsid w:val="00B73057"/>
    <w:rsid w:val="00B73616"/>
    <w:rsid w:val="00B740B2"/>
    <w:rsid w:val="00B778C6"/>
    <w:rsid w:val="00B808AA"/>
    <w:rsid w:val="00B81BD3"/>
    <w:rsid w:val="00B8242B"/>
    <w:rsid w:val="00B82A91"/>
    <w:rsid w:val="00B92369"/>
    <w:rsid w:val="00B9468C"/>
    <w:rsid w:val="00B961E4"/>
    <w:rsid w:val="00B96293"/>
    <w:rsid w:val="00B96CBB"/>
    <w:rsid w:val="00B9710D"/>
    <w:rsid w:val="00B97F3B"/>
    <w:rsid w:val="00BA00E9"/>
    <w:rsid w:val="00BA3425"/>
    <w:rsid w:val="00BA4F51"/>
    <w:rsid w:val="00BA5BCA"/>
    <w:rsid w:val="00BB0938"/>
    <w:rsid w:val="00BB0DA7"/>
    <w:rsid w:val="00BB1B79"/>
    <w:rsid w:val="00BB2606"/>
    <w:rsid w:val="00BB3219"/>
    <w:rsid w:val="00BB3413"/>
    <w:rsid w:val="00BB3845"/>
    <w:rsid w:val="00BB3861"/>
    <w:rsid w:val="00BB4A80"/>
    <w:rsid w:val="00BB69DB"/>
    <w:rsid w:val="00BB7155"/>
    <w:rsid w:val="00BB77FC"/>
    <w:rsid w:val="00BC05D2"/>
    <w:rsid w:val="00BC110A"/>
    <w:rsid w:val="00BC3CD0"/>
    <w:rsid w:val="00BC401D"/>
    <w:rsid w:val="00BC42E0"/>
    <w:rsid w:val="00BC5A9E"/>
    <w:rsid w:val="00BC6ACD"/>
    <w:rsid w:val="00BC7EC7"/>
    <w:rsid w:val="00BD0E33"/>
    <w:rsid w:val="00BD0F91"/>
    <w:rsid w:val="00BD23BC"/>
    <w:rsid w:val="00BD2C0C"/>
    <w:rsid w:val="00BD350F"/>
    <w:rsid w:val="00BD5C3E"/>
    <w:rsid w:val="00BD60DB"/>
    <w:rsid w:val="00BD6C0F"/>
    <w:rsid w:val="00BD77DD"/>
    <w:rsid w:val="00BE0CC8"/>
    <w:rsid w:val="00BE42E2"/>
    <w:rsid w:val="00BE7C90"/>
    <w:rsid w:val="00BF031F"/>
    <w:rsid w:val="00BF0A6D"/>
    <w:rsid w:val="00BF144F"/>
    <w:rsid w:val="00BF1AD4"/>
    <w:rsid w:val="00BF1F14"/>
    <w:rsid w:val="00BF2260"/>
    <w:rsid w:val="00BF248A"/>
    <w:rsid w:val="00BF4A2F"/>
    <w:rsid w:val="00BF7FAE"/>
    <w:rsid w:val="00C003CB"/>
    <w:rsid w:val="00C00E67"/>
    <w:rsid w:val="00C01F86"/>
    <w:rsid w:val="00C031F2"/>
    <w:rsid w:val="00C045B8"/>
    <w:rsid w:val="00C04A97"/>
    <w:rsid w:val="00C04C57"/>
    <w:rsid w:val="00C07E91"/>
    <w:rsid w:val="00C1068C"/>
    <w:rsid w:val="00C11639"/>
    <w:rsid w:val="00C13CB1"/>
    <w:rsid w:val="00C14483"/>
    <w:rsid w:val="00C1477F"/>
    <w:rsid w:val="00C14D10"/>
    <w:rsid w:val="00C1586E"/>
    <w:rsid w:val="00C17080"/>
    <w:rsid w:val="00C226ED"/>
    <w:rsid w:val="00C22761"/>
    <w:rsid w:val="00C22959"/>
    <w:rsid w:val="00C22D72"/>
    <w:rsid w:val="00C2476A"/>
    <w:rsid w:val="00C255AC"/>
    <w:rsid w:val="00C27EFF"/>
    <w:rsid w:val="00C31069"/>
    <w:rsid w:val="00C32680"/>
    <w:rsid w:val="00C326B6"/>
    <w:rsid w:val="00C34997"/>
    <w:rsid w:val="00C358FB"/>
    <w:rsid w:val="00C362CD"/>
    <w:rsid w:val="00C40810"/>
    <w:rsid w:val="00C408A3"/>
    <w:rsid w:val="00C41351"/>
    <w:rsid w:val="00C43D4E"/>
    <w:rsid w:val="00C45C08"/>
    <w:rsid w:val="00C462D9"/>
    <w:rsid w:val="00C50ABD"/>
    <w:rsid w:val="00C51711"/>
    <w:rsid w:val="00C51D29"/>
    <w:rsid w:val="00C54315"/>
    <w:rsid w:val="00C54C9A"/>
    <w:rsid w:val="00C54ED0"/>
    <w:rsid w:val="00C54F88"/>
    <w:rsid w:val="00C55C15"/>
    <w:rsid w:val="00C5649E"/>
    <w:rsid w:val="00C56593"/>
    <w:rsid w:val="00C56C9B"/>
    <w:rsid w:val="00C5790B"/>
    <w:rsid w:val="00C6138F"/>
    <w:rsid w:val="00C61DE3"/>
    <w:rsid w:val="00C63027"/>
    <w:rsid w:val="00C63845"/>
    <w:rsid w:val="00C63D36"/>
    <w:rsid w:val="00C63F09"/>
    <w:rsid w:val="00C642C9"/>
    <w:rsid w:val="00C65FA8"/>
    <w:rsid w:val="00C67604"/>
    <w:rsid w:val="00C67CEC"/>
    <w:rsid w:val="00C722F3"/>
    <w:rsid w:val="00C729C6"/>
    <w:rsid w:val="00C72DB4"/>
    <w:rsid w:val="00C73187"/>
    <w:rsid w:val="00C74642"/>
    <w:rsid w:val="00C7730B"/>
    <w:rsid w:val="00C8029F"/>
    <w:rsid w:val="00C8048C"/>
    <w:rsid w:val="00C80E23"/>
    <w:rsid w:val="00C8106F"/>
    <w:rsid w:val="00C8363C"/>
    <w:rsid w:val="00C83928"/>
    <w:rsid w:val="00C85211"/>
    <w:rsid w:val="00C859F6"/>
    <w:rsid w:val="00C85ECA"/>
    <w:rsid w:val="00C85F1C"/>
    <w:rsid w:val="00C864DF"/>
    <w:rsid w:val="00C86E65"/>
    <w:rsid w:val="00C91B35"/>
    <w:rsid w:val="00C92580"/>
    <w:rsid w:val="00C93212"/>
    <w:rsid w:val="00C93FB5"/>
    <w:rsid w:val="00C94EF4"/>
    <w:rsid w:val="00C94FF5"/>
    <w:rsid w:val="00C96158"/>
    <w:rsid w:val="00C9671A"/>
    <w:rsid w:val="00C97C16"/>
    <w:rsid w:val="00CA010A"/>
    <w:rsid w:val="00CA191A"/>
    <w:rsid w:val="00CA1DB7"/>
    <w:rsid w:val="00CA34B7"/>
    <w:rsid w:val="00CA593C"/>
    <w:rsid w:val="00CA5A7C"/>
    <w:rsid w:val="00CB2D38"/>
    <w:rsid w:val="00CB386B"/>
    <w:rsid w:val="00CC1157"/>
    <w:rsid w:val="00CC1C31"/>
    <w:rsid w:val="00CC41FA"/>
    <w:rsid w:val="00CC5D6C"/>
    <w:rsid w:val="00CC69CC"/>
    <w:rsid w:val="00CC7043"/>
    <w:rsid w:val="00CC7244"/>
    <w:rsid w:val="00CD0090"/>
    <w:rsid w:val="00CD02E8"/>
    <w:rsid w:val="00CD14A2"/>
    <w:rsid w:val="00CD332A"/>
    <w:rsid w:val="00CD3571"/>
    <w:rsid w:val="00CD4A38"/>
    <w:rsid w:val="00CD67AD"/>
    <w:rsid w:val="00CD7EDD"/>
    <w:rsid w:val="00CE1451"/>
    <w:rsid w:val="00CE3680"/>
    <w:rsid w:val="00CE3689"/>
    <w:rsid w:val="00CE606E"/>
    <w:rsid w:val="00CE6488"/>
    <w:rsid w:val="00CE6B56"/>
    <w:rsid w:val="00CE6C7D"/>
    <w:rsid w:val="00CF1B57"/>
    <w:rsid w:val="00CF2323"/>
    <w:rsid w:val="00CF4511"/>
    <w:rsid w:val="00CF5A49"/>
    <w:rsid w:val="00CF77FD"/>
    <w:rsid w:val="00D011B9"/>
    <w:rsid w:val="00D02ED4"/>
    <w:rsid w:val="00D030B9"/>
    <w:rsid w:val="00D04B3B"/>
    <w:rsid w:val="00D04CE3"/>
    <w:rsid w:val="00D10A77"/>
    <w:rsid w:val="00D1231A"/>
    <w:rsid w:val="00D12578"/>
    <w:rsid w:val="00D12DBC"/>
    <w:rsid w:val="00D13364"/>
    <w:rsid w:val="00D13581"/>
    <w:rsid w:val="00D13758"/>
    <w:rsid w:val="00D14682"/>
    <w:rsid w:val="00D14B00"/>
    <w:rsid w:val="00D17C55"/>
    <w:rsid w:val="00D2278B"/>
    <w:rsid w:val="00D24224"/>
    <w:rsid w:val="00D24E93"/>
    <w:rsid w:val="00D255C8"/>
    <w:rsid w:val="00D25845"/>
    <w:rsid w:val="00D30612"/>
    <w:rsid w:val="00D313BA"/>
    <w:rsid w:val="00D31728"/>
    <w:rsid w:val="00D31735"/>
    <w:rsid w:val="00D3209C"/>
    <w:rsid w:val="00D32540"/>
    <w:rsid w:val="00D331E4"/>
    <w:rsid w:val="00D35087"/>
    <w:rsid w:val="00D37BAA"/>
    <w:rsid w:val="00D41471"/>
    <w:rsid w:val="00D41D59"/>
    <w:rsid w:val="00D43D5E"/>
    <w:rsid w:val="00D451B1"/>
    <w:rsid w:val="00D47008"/>
    <w:rsid w:val="00D51242"/>
    <w:rsid w:val="00D51C15"/>
    <w:rsid w:val="00D558BE"/>
    <w:rsid w:val="00D55961"/>
    <w:rsid w:val="00D55E99"/>
    <w:rsid w:val="00D56190"/>
    <w:rsid w:val="00D56E67"/>
    <w:rsid w:val="00D57D32"/>
    <w:rsid w:val="00D57FC7"/>
    <w:rsid w:val="00D64D23"/>
    <w:rsid w:val="00D658D1"/>
    <w:rsid w:val="00D724EA"/>
    <w:rsid w:val="00D74512"/>
    <w:rsid w:val="00D748A8"/>
    <w:rsid w:val="00D74E25"/>
    <w:rsid w:val="00D76E4F"/>
    <w:rsid w:val="00D77056"/>
    <w:rsid w:val="00D80121"/>
    <w:rsid w:val="00D81D4A"/>
    <w:rsid w:val="00D84453"/>
    <w:rsid w:val="00D85176"/>
    <w:rsid w:val="00D9203A"/>
    <w:rsid w:val="00D9285C"/>
    <w:rsid w:val="00D95004"/>
    <w:rsid w:val="00D95568"/>
    <w:rsid w:val="00D96968"/>
    <w:rsid w:val="00D97B80"/>
    <w:rsid w:val="00DA0D81"/>
    <w:rsid w:val="00DA1EA8"/>
    <w:rsid w:val="00DA1EB6"/>
    <w:rsid w:val="00DA24BA"/>
    <w:rsid w:val="00DA38C5"/>
    <w:rsid w:val="00DA45B2"/>
    <w:rsid w:val="00DA4B5D"/>
    <w:rsid w:val="00DA7574"/>
    <w:rsid w:val="00DA7F7C"/>
    <w:rsid w:val="00DB02D5"/>
    <w:rsid w:val="00DB0405"/>
    <w:rsid w:val="00DB08DE"/>
    <w:rsid w:val="00DB0DAC"/>
    <w:rsid w:val="00DB290E"/>
    <w:rsid w:val="00DB2BB4"/>
    <w:rsid w:val="00DB4A51"/>
    <w:rsid w:val="00DB681B"/>
    <w:rsid w:val="00DB6B4C"/>
    <w:rsid w:val="00DC53B8"/>
    <w:rsid w:val="00DC5D07"/>
    <w:rsid w:val="00DC7DB0"/>
    <w:rsid w:val="00DD09EB"/>
    <w:rsid w:val="00DD1595"/>
    <w:rsid w:val="00DD220D"/>
    <w:rsid w:val="00DD28E9"/>
    <w:rsid w:val="00DD42AC"/>
    <w:rsid w:val="00DD4751"/>
    <w:rsid w:val="00DD47F9"/>
    <w:rsid w:val="00DD68C1"/>
    <w:rsid w:val="00DD7153"/>
    <w:rsid w:val="00DD774C"/>
    <w:rsid w:val="00DE1313"/>
    <w:rsid w:val="00DE25EB"/>
    <w:rsid w:val="00DE279B"/>
    <w:rsid w:val="00DE28E8"/>
    <w:rsid w:val="00DE2CC4"/>
    <w:rsid w:val="00DE2D30"/>
    <w:rsid w:val="00DE2F9D"/>
    <w:rsid w:val="00DE4C65"/>
    <w:rsid w:val="00DE64B3"/>
    <w:rsid w:val="00DE7A80"/>
    <w:rsid w:val="00DF0F87"/>
    <w:rsid w:val="00DF4CBA"/>
    <w:rsid w:val="00DF56B4"/>
    <w:rsid w:val="00E02683"/>
    <w:rsid w:val="00E02932"/>
    <w:rsid w:val="00E03419"/>
    <w:rsid w:val="00E0490C"/>
    <w:rsid w:val="00E05533"/>
    <w:rsid w:val="00E065C8"/>
    <w:rsid w:val="00E069B9"/>
    <w:rsid w:val="00E11F74"/>
    <w:rsid w:val="00E13502"/>
    <w:rsid w:val="00E13881"/>
    <w:rsid w:val="00E13C6D"/>
    <w:rsid w:val="00E1478B"/>
    <w:rsid w:val="00E147CF"/>
    <w:rsid w:val="00E14883"/>
    <w:rsid w:val="00E14A81"/>
    <w:rsid w:val="00E14D6D"/>
    <w:rsid w:val="00E20EE8"/>
    <w:rsid w:val="00E21C2E"/>
    <w:rsid w:val="00E22E4A"/>
    <w:rsid w:val="00E23C1C"/>
    <w:rsid w:val="00E24C7B"/>
    <w:rsid w:val="00E260A0"/>
    <w:rsid w:val="00E26A81"/>
    <w:rsid w:val="00E27E11"/>
    <w:rsid w:val="00E31AA6"/>
    <w:rsid w:val="00E31BF7"/>
    <w:rsid w:val="00E323E5"/>
    <w:rsid w:val="00E33295"/>
    <w:rsid w:val="00E34F51"/>
    <w:rsid w:val="00E351D7"/>
    <w:rsid w:val="00E372D3"/>
    <w:rsid w:val="00E421D6"/>
    <w:rsid w:val="00E42241"/>
    <w:rsid w:val="00E42D33"/>
    <w:rsid w:val="00E43B73"/>
    <w:rsid w:val="00E4416E"/>
    <w:rsid w:val="00E456AB"/>
    <w:rsid w:val="00E51F81"/>
    <w:rsid w:val="00E52F14"/>
    <w:rsid w:val="00E53FBA"/>
    <w:rsid w:val="00E540BC"/>
    <w:rsid w:val="00E5579C"/>
    <w:rsid w:val="00E570A2"/>
    <w:rsid w:val="00E616C0"/>
    <w:rsid w:val="00E61732"/>
    <w:rsid w:val="00E61880"/>
    <w:rsid w:val="00E61B46"/>
    <w:rsid w:val="00E64731"/>
    <w:rsid w:val="00E6643C"/>
    <w:rsid w:val="00E66551"/>
    <w:rsid w:val="00E71D65"/>
    <w:rsid w:val="00E71ECB"/>
    <w:rsid w:val="00E7433F"/>
    <w:rsid w:val="00E75028"/>
    <w:rsid w:val="00E7561D"/>
    <w:rsid w:val="00E7697D"/>
    <w:rsid w:val="00E76C73"/>
    <w:rsid w:val="00E82E1C"/>
    <w:rsid w:val="00E84CCB"/>
    <w:rsid w:val="00E850A5"/>
    <w:rsid w:val="00E86ACA"/>
    <w:rsid w:val="00E87039"/>
    <w:rsid w:val="00E9045E"/>
    <w:rsid w:val="00E90CBE"/>
    <w:rsid w:val="00E92DF2"/>
    <w:rsid w:val="00E934FE"/>
    <w:rsid w:val="00E93AE5"/>
    <w:rsid w:val="00E94408"/>
    <w:rsid w:val="00E94754"/>
    <w:rsid w:val="00E95D3F"/>
    <w:rsid w:val="00E97183"/>
    <w:rsid w:val="00E97B3F"/>
    <w:rsid w:val="00EA0DA2"/>
    <w:rsid w:val="00EA0E2E"/>
    <w:rsid w:val="00EA1633"/>
    <w:rsid w:val="00EA2717"/>
    <w:rsid w:val="00EA54C8"/>
    <w:rsid w:val="00EA687E"/>
    <w:rsid w:val="00EA6A2D"/>
    <w:rsid w:val="00EA71DA"/>
    <w:rsid w:val="00EA7F2C"/>
    <w:rsid w:val="00EB109B"/>
    <w:rsid w:val="00EB19A0"/>
    <w:rsid w:val="00EB28C9"/>
    <w:rsid w:val="00EB3B67"/>
    <w:rsid w:val="00EB3BCF"/>
    <w:rsid w:val="00EB3F1A"/>
    <w:rsid w:val="00EB40C1"/>
    <w:rsid w:val="00EB656A"/>
    <w:rsid w:val="00EB6F57"/>
    <w:rsid w:val="00EB7571"/>
    <w:rsid w:val="00EC09DA"/>
    <w:rsid w:val="00EC231E"/>
    <w:rsid w:val="00EC44E9"/>
    <w:rsid w:val="00EC5297"/>
    <w:rsid w:val="00EC6C08"/>
    <w:rsid w:val="00EC6ECF"/>
    <w:rsid w:val="00EC7C5D"/>
    <w:rsid w:val="00ED02CD"/>
    <w:rsid w:val="00ED09A4"/>
    <w:rsid w:val="00ED14EE"/>
    <w:rsid w:val="00ED1EC8"/>
    <w:rsid w:val="00ED2438"/>
    <w:rsid w:val="00ED3373"/>
    <w:rsid w:val="00ED48A1"/>
    <w:rsid w:val="00ED525B"/>
    <w:rsid w:val="00ED5788"/>
    <w:rsid w:val="00ED59CC"/>
    <w:rsid w:val="00ED6112"/>
    <w:rsid w:val="00ED6211"/>
    <w:rsid w:val="00ED63B1"/>
    <w:rsid w:val="00EE0DE0"/>
    <w:rsid w:val="00EE2A16"/>
    <w:rsid w:val="00EE36CF"/>
    <w:rsid w:val="00EE38CA"/>
    <w:rsid w:val="00EE4E42"/>
    <w:rsid w:val="00EE4F8A"/>
    <w:rsid w:val="00EE54B9"/>
    <w:rsid w:val="00EE5AD1"/>
    <w:rsid w:val="00EE5CA0"/>
    <w:rsid w:val="00EE608E"/>
    <w:rsid w:val="00EE7839"/>
    <w:rsid w:val="00EF31A0"/>
    <w:rsid w:val="00EF4CCA"/>
    <w:rsid w:val="00EF692E"/>
    <w:rsid w:val="00EF6EC6"/>
    <w:rsid w:val="00F0076A"/>
    <w:rsid w:val="00F01526"/>
    <w:rsid w:val="00F01CFD"/>
    <w:rsid w:val="00F01F1B"/>
    <w:rsid w:val="00F027D9"/>
    <w:rsid w:val="00F05C97"/>
    <w:rsid w:val="00F0620F"/>
    <w:rsid w:val="00F06996"/>
    <w:rsid w:val="00F0751E"/>
    <w:rsid w:val="00F10307"/>
    <w:rsid w:val="00F10FA5"/>
    <w:rsid w:val="00F1167B"/>
    <w:rsid w:val="00F12837"/>
    <w:rsid w:val="00F13429"/>
    <w:rsid w:val="00F14CB1"/>
    <w:rsid w:val="00F15FEA"/>
    <w:rsid w:val="00F16687"/>
    <w:rsid w:val="00F167A8"/>
    <w:rsid w:val="00F17D2B"/>
    <w:rsid w:val="00F20F18"/>
    <w:rsid w:val="00F21BBB"/>
    <w:rsid w:val="00F22777"/>
    <w:rsid w:val="00F25D5E"/>
    <w:rsid w:val="00F32CF8"/>
    <w:rsid w:val="00F3308C"/>
    <w:rsid w:val="00F35F80"/>
    <w:rsid w:val="00F36743"/>
    <w:rsid w:val="00F368C9"/>
    <w:rsid w:val="00F42211"/>
    <w:rsid w:val="00F42FEF"/>
    <w:rsid w:val="00F45F54"/>
    <w:rsid w:val="00F46BF2"/>
    <w:rsid w:val="00F474E5"/>
    <w:rsid w:val="00F479BD"/>
    <w:rsid w:val="00F52C46"/>
    <w:rsid w:val="00F549EE"/>
    <w:rsid w:val="00F55485"/>
    <w:rsid w:val="00F55D17"/>
    <w:rsid w:val="00F603FF"/>
    <w:rsid w:val="00F60E8D"/>
    <w:rsid w:val="00F63A4D"/>
    <w:rsid w:val="00F63CCD"/>
    <w:rsid w:val="00F66C41"/>
    <w:rsid w:val="00F702C2"/>
    <w:rsid w:val="00F70E04"/>
    <w:rsid w:val="00F7324B"/>
    <w:rsid w:val="00F747F4"/>
    <w:rsid w:val="00F7565C"/>
    <w:rsid w:val="00F759E1"/>
    <w:rsid w:val="00F7628B"/>
    <w:rsid w:val="00F76E8D"/>
    <w:rsid w:val="00F8032E"/>
    <w:rsid w:val="00F82632"/>
    <w:rsid w:val="00F82D64"/>
    <w:rsid w:val="00F83459"/>
    <w:rsid w:val="00F85BFA"/>
    <w:rsid w:val="00F8633F"/>
    <w:rsid w:val="00F8732C"/>
    <w:rsid w:val="00F915EB"/>
    <w:rsid w:val="00F92080"/>
    <w:rsid w:val="00F94656"/>
    <w:rsid w:val="00F94ABF"/>
    <w:rsid w:val="00F96816"/>
    <w:rsid w:val="00F96C50"/>
    <w:rsid w:val="00F96EF6"/>
    <w:rsid w:val="00F9791E"/>
    <w:rsid w:val="00FA07A4"/>
    <w:rsid w:val="00FA0BFB"/>
    <w:rsid w:val="00FA0D25"/>
    <w:rsid w:val="00FA1777"/>
    <w:rsid w:val="00FA1D97"/>
    <w:rsid w:val="00FA203C"/>
    <w:rsid w:val="00FA2217"/>
    <w:rsid w:val="00FA246D"/>
    <w:rsid w:val="00FA3D72"/>
    <w:rsid w:val="00FA3E25"/>
    <w:rsid w:val="00FA3E33"/>
    <w:rsid w:val="00FA5FDA"/>
    <w:rsid w:val="00FA6602"/>
    <w:rsid w:val="00FA6833"/>
    <w:rsid w:val="00FA75C4"/>
    <w:rsid w:val="00FA77D7"/>
    <w:rsid w:val="00FB26D5"/>
    <w:rsid w:val="00FB39D0"/>
    <w:rsid w:val="00FB69EA"/>
    <w:rsid w:val="00FB6AFC"/>
    <w:rsid w:val="00FC0823"/>
    <w:rsid w:val="00FC1D95"/>
    <w:rsid w:val="00FC1E57"/>
    <w:rsid w:val="00FC26BA"/>
    <w:rsid w:val="00FC3FB8"/>
    <w:rsid w:val="00FC49ED"/>
    <w:rsid w:val="00FC5E33"/>
    <w:rsid w:val="00FD0FFF"/>
    <w:rsid w:val="00FD4AE9"/>
    <w:rsid w:val="00FD4D8C"/>
    <w:rsid w:val="00FD51B3"/>
    <w:rsid w:val="00FD59EE"/>
    <w:rsid w:val="00FD6720"/>
    <w:rsid w:val="00FD6B27"/>
    <w:rsid w:val="00FD73B7"/>
    <w:rsid w:val="00FE0694"/>
    <w:rsid w:val="00FE145B"/>
    <w:rsid w:val="00FE2C07"/>
    <w:rsid w:val="00FE2CAD"/>
    <w:rsid w:val="00FE41F9"/>
    <w:rsid w:val="00FE4E1D"/>
    <w:rsid w:val="00FE625A"/>
    <w:rsid w:val="00FE6773"/>
    <w:rsid w:val="00FE73F7"/>
    <w:rsid w:val="00FE78E8"/>
    <w:rsid w:val="00FF0274"/>
    <w:rsid w:val="00FF598F"/>
    <w:rsid w:val="01F75A21"/>
    <w:rsid w:val="235F3866"/>
    <w:rsid w:val="24E00862"/>
    <w:rsid w:val="25B04D50"/>
    <w:rsid w:val="26176098"/>
    <w:rsid w:val="281E7483"/>
    <w:rsid w:val="2D680A28"/>
    <w:rsid w:val="2E086516"/>
    <w:rsid w:val="39240EF9"/>
    <w:rsid w:val="4BB15219"/>
    <w:rsid w:val="4EB34966"/>
    <w:rsid w:val="600D6BEF"/>
    <w:rsid w:val="62BF0B8F"/>
    <w:rsid w:val="68321524"/>
    <w:rsid w:val="6BD45E04"/>
    <w:rsid w:val="7FAE7FB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3E6C"/>
  <w15:docId w15:val="{76E8D1C0-E36F-4D9A-9690-E1149B06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eastAsiaTheme="minorEastAsia"/>
      <w:sz w:val="22"/>
      <w:szCs w:val="22"/>
      <w:lang w:val="ro-RO" w:eastAsia="zh-CN"/>
    </w:rPr>
  </w:style>
  <w:style w:type="paragraph" w:styleId="1">
    <w:name w:val="heading 1"/>
    <w:basedOn w:val="a"/>
    <w:next w:val="a"/>
    <w:link w:val="10"/>
    <w:uiPriority w:val="1"/>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qFormat/>
    <w:rPr>
      <w:sz w:val="16"/>
      <w:szCs w:val="16"/>
    </w:rPr>
  </w:style>
  <w:style w:type="character" w:styleId="a4">
    <w:name w:val="Hyperlink"/>
    <w:basedOn w:val="a0"/>
    <w:uiPriority w:val="99"/>
    <w:unhideWhenUsed/>
    <w:qFormat/>
    <w:rPr>
      <w:color w:val="0563C1"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cs="Segoe UI"/>
      <w:sz w:val="18"/>
      <w:szCs w:val="18"/>
    </w:rPr>
  </w:style>
  <w:style w:type="paragraph" w:styleId="a8">
    <w:name w:val="annotation text"/>
    <w:basedOn w:val="a"/>
    <w:link w:val="a9"/>
    <w:uiPriority w:val="99"/>
    <w:unhideWhenUsed/>
    <w:qFormat/>
    <w:pPr>
      <w:spacing w:line="240" w:lineRule="auto"/>
    </w:pPr>
    <w:rPr>
      <w:sz w:val="20"/>
      <w:szCs w:val="20"/>
    </w:rPr>
  </w:style>
  <w:style w:type="paragraph" w:styleId="aa">
    <w:name w:val="annotation subject"/>
    <w:basedOn w:val="a8"/>
    <w:next w:val="a8"/>
    <w:link w:val="ab"/>
    <w:uiPriority w:val="99"/>
    <w:semiHidden/>
    <w:unhideWhenUsed/>
    <w:qFormat/>
    <w:rPr>
      <w:b/>
      <w:bCs/>
    </w:rPr>
  </w:style>
  <w:style w:type="paragraph" w:styleId="ac">
    <w:name w:val="header"/>
    <w:basedOn w:val="a"/>
    <w:link w:val="ad"/>
    <w:uiPriority w:val="99"/>
    <w:unhideWhenUsed/>
    <w:qFormat/>
    <w:pPr>
      <w:tabs>
        <w:tab w:val="center" w:pos="4844"/>
        <w:tab w:val="right" w:pos="9689"/>
      </w:tabs>
      <w:spacing w:after="0" w:line="240" w:lineRule="auto"/>
    </w:pPr>
    <w:rPr>
      <w:rFonts w:eastAsiaTheme="minorHAnsi"/>
      <w:lang w:val="en-US" w:eastAsia="en-US"/>
    </w:rPr>
  </w:style>
  <w:style w:type="paragraph" w:styleId="ae">
    <w:name w:val="Body Text"/>
    <w:basedOn w:val="a"/>
    <w:link w:val="af"/>
    <w:uiPriority w:val="1"/>
    <w:unhideWhenUsed/>
    <w:qFormat/>
    <w:pPr>
      <w:spacing w:after="120"/>
    </w:pPr>
  </w:style>
  <w:style w:type="paragraph" w:styleId="af0">
    <w:name w:val="Body Text Indent"/>
    <w:basedOn w:val="a"/>
    <w:link w:val="af1"/>
    <w:qFormat/>
    <w:pPr>
      <w:suppressAutoHyphens/>
      <w:spacing w:after="120" w:line="240" w:lineRule="auto"/>
      <w:ind w:left="283"/>
    </w:pPr>
    <w:rPr>
      <w:rFonts w:ascii="Times New Roman" w:eastAsia="Times New Roman" w:hAnsi="Times New Roman" w:cs="Times New Roman"/>
      <w:sz w:val="20"/>
      <w:szCs w:val="20"/>
      <w:lang w:val="en-US" w:eastAsia="ar-SA"/>
    </w:rPr>
  </w:style>
  <w:style w:type="paragraph" w:styleId="af2">
    <w:name w:val="footer"/>
    <w:basedOn w:val="a"/>
    <w:link w:val="af3"/>
    <w:uiPriority w:val="99"/>
    <w:unhideWhenUsed/>
    <w:qFormat/>
    <w:pPr>
      <w:tabs>
        <w:tab w:val="center" w:pos="4844"/>
        <w:tab w:val="right" w:pos="9689"/>
      </w:tabs>
      <w:spacing w:after="0" w:line="240" w:lineRule="auto"/>
    </w:pPr>
    <w:rPr>
      <w:rFonts w:eastAsiaTheme="minorHAnsi"/>
      <w:lang w:val="en-US" w:eastAsia="en-US"/>
    </w:rPr>
  </w:style>
  <w:style w:type="paragraph" w:styleId="af4">
    <w:name w:val="Normal (Web)"/>
    <w:basedOn w:val="a"/>
    <w:link w:val="af5"/>
    <w:uiPriority w:val="99"/>
    <w:unhideWhenUsed/>
    <w:qFormat/>
    <w:pPr>
      <w:spacing w:after="0" w:line="240" w:lineRule="auto"/>
      <w:ind w:firstLine="567"/>
      <w:jc w:val="both"/>
    </w:pPr>
    <w:rPr>
      <w:rFonts w:ascii="Times New Roman" w:eastAsia="Times New Roman" w:hAnsi="Times New Roman" w:cs="Times New Roman"/>
      <w:sz w:val="24"/>
      <w:szCs w:val="24"/>
      <w:lang w:val="en-GB" w:eastAsia="en-GB"/>
    </w:rPr>
  </w:style>
  <w:style w:type="table" w:styleId="af6">
    <w:name w:val="Table Grid"/>
    <w:basedOn w:val="a1"/>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2E74B5" w:themeColor="accent1" w:themeShade="BF"/>
      <w:sz w:val="32"/>
      <w:szCs w:val="32"/>
      <w:lang w:val="ro-RO" w:eastAsia="zh-CN"/>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lang w:val="ro-RO" w:eastAsia="zh-CN"/>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E74B5" w:themeColor="accent1" w:themeShade="BF"/>
      <w:lang w:val="ro-RO" w:eastAsia="zh-CN"/>
    </w:rPr>
  </w:style>
  <w:style w:type="character" w:customStyle="1" w:styleId="ad">
    <w:name w:val="Верхний колонтитул Знак"/>
    <w:basedOn w:val="a0"/>
    <w:link w:val="ac"/>
    <w:uiPriority w:val="99"/>
    <w:qFormat/>
  </w:style>
  <w:style w:type="character" w:customStyle="1" w:styleId="af3">
    <w:name w:val="Нижний колонтитул Знак"/>
    <w:basedOn w:val="a0"/>
    <w:link w:val="af2"/>
    <w:uiPriority w:val="99"/>
    <w:qFormat/>
  </w:style>
  <w:style w:type="character" w:customStyle="1" w:styleId="a7">
    <w:name w:val="Текст выноски Знак"/>
    <w:basedOn w:val="a0"/>
    <w:link w:val="a6"/>
    <w:uiPriority w:val="99"/>
    <w:semiHidden/>
    <w:qFormat/>
    <w:rPr>
      <w:rFonts w:ascii="Segoe UI" w:hAnsi="Segoe UI" w:cs="Segoe UI"/>
      <w:sz w:val="18"/>
      <w:szCs w:val="18"/>
    </w:rPr>
  </w:style>
  <w:style w:type="paragraph" w:styleId="af7">
    <w:name w:val="List Paragraph"/>
    <w:basedOn w:val="a"/>
    <w:uiPriority w:val="34"/>
    <w:qFormat/>
    <w:pPr>
      <w:spacing w:after="0" w:line="240" w:lineRule="auto"/>
      <w:ind w:left="720"/>
    </w:pPr>
    <w:rPr>
      <w:rFonts w:ascii="Times New Roman" w:eastAsiaTheme="minorHAnsi" w:hAnsi="Times New Roman" w:cs="Times New Roman"/>
      <w:sz w:val="24"/>
      <w:szCs w:val="24"/>
      <w:lang w:val="ru-RU" w:eastAsia="ru-RU"/>
    </w:rPr>
  </w:style>
  <w:style w:type="character" w:customStyle="1" w:styleId="af1">
    <w:name w:val="Основной текст с отступом Знак"/>
    <w:basedOn w:val="a0"/>
    <w:link w:val="af0"/>
    <w:qFormat/>
    <w:rPr>
      <w:rFonts w:ascii="Times New Roman" w:eastAsia="Times New Roman" w:hAnsi="Times New Roman" w:cs="Times New Roman"/>
      <w:sz w:val="20"/>
      <w:szCs w:val="20"/>
      <w:lang w:eastAsia="ar-SA"/>
    </w:rPr>
  </w:style>
  <w:style w:type="paragraph" w:customStyle="1" w:styleId="cp">
    <w:name w:val="cp"/>
    <w:basedOn w:val="a"/>
    <w:qFormat/>
    <w:pPr>
      <w:spacing w:after="0" w:line="240" w:lineRule="auto"/>
      <w:jc w:val="center"/>
    </w:pPr>
    <w:rPr>
      <w:rFonts w:ascii="Times New Roman" w:eastAsia="Times New Roman" w:hAnsi="Times New Roman" w:cs="Times New Roman"/>
      <w:b/>
      <w:bCs/>
      <w:sz w:val="24"/>
      <w:szCs w:val="24"/>
      <w:lang w:val="en-US" w:eastAsia="en-US"/>
    </w:rPr>
  </w:style>
  <w:style w:type="paragraph" w:customStyle="1" w:styleId="Coniliul">
    <w:name w:val="Coniliul"/>
    <w:basedOn w:val="a"/>
    <w:link w:val="ConiliulChar"/>
    <w:qFormat/>
    <w:pPr>
      <w:spacing w:after="0" w:line="252" w:lineRule="auto"/>
      <w:jc w:val="center"/>
    </w:pPr>
    <w:rPr>
      <w:rFonts w:ascii="Times New Roman" w:hAnsi="Times New Roman" w:cs="Times New Roman"/>
      <w:b/>
      <w:sz w:val="24"/>
      <w:szCs w:val="24"/>
      <w:lang w:val="en-US" w:eastAsia="en-US"/>
    </w:rPr>
  </w:style>
  <w:style w:type="character" w:customStyle="1" w:styleId="ConiliulChar">
    <w:name w:val="Coniliul Char"/>
    <w:basedOn w:val="a0"/>
    <w:link w:val="Coniliul"/>
    <w:qFormat/>
    <w:rPr>
      <w:rFonts w:ascii="Times New Roman" w:eastAsiaTheme="minorEastAsia" w:hAnsi="Times New Roman" w:cs="Times New Roman"/>
      <w:b/>
      <w:sz w:val="24"/>
      <w:szCs w:val="24"/>
    </w:rPr>
  </w:style>
  <w:style w:type="paragraph" w:customStyle="1" w:styleId="data">
    <w:name w:val="data"/>
    <w:basedOn w:val="a"/>
    <w:link w:val="dataChar"/>
    <w:qFormat/>
    <w:pPr>
      <w:spacing w:after="0" w:line="252" w:lineRule="auto"/>
      <w:jc w:val="center"/>
    </w:pPr>
    <w:rPr>
      <w:rFonts w:ascii="Times New Roman" w:hAnsi="Times New Roman" w:cs="Times New Roman"/>
      <w:sz w:val="24"/>
      <w:szCs w:val="24"/>
      <w:lang w:val="en-US" w:eastAsia="en-US"/>
    </w:rPr>
  </w:style>
  <w:style w:type="character" w:customStyle="1" w:styleId="dataChar">
    <w:name w:val="data Char"/>
    <w:basedOn w:val="a0"/>
    <w:link w:val="data"/>
    <w:qFormat/>
    <w:rPr>
      <w:rFonts w:ascii="Times New Roman" w:eastAsiaTheme="minorEastAsia" w:hAnsi="Times New Roman" w:cs="Times New Roman"/>
      <w:sz w:val="24"/>
      <w:szCs w:val="24"/>
    </w:rPr>
  </w:style>
  <w:style w:type="character" w:customStyle="1" w:styleId="a9">
    <w:name w:val="Текст примечания Знак"/>
    <w:basedOn w:val="a0"/>
    <w:link w:val="a8"/>
    <w:uiPriority w:val="99"/>
    <w:qFormat/>
    <w:rPr>
      <w:rFonts w:eastAsiaTheme="minorEastAsia"/>
      <w:sz w:val="20"/>
      <w:szCs w:val="20"/>
      <w:lang w:val="ro-RO" w:eastAsia="zh-CN"/>
    </w:rPr>
  </w:style>
  <w:style w:type="character" w:customStyle="1" w:styleId="ab">
    <w:name w:val="Тема примечания Знак"/>
    <w:basedOn w:val="a9"/>
    <w:link w:val="aa"/>
    <w:uiPriority w:val="99"/>
    <w:semiHidden/>
    <w:qFormat/>
    <w:rPr>
      <w:rFonts w:eastAsiaTheme="minorEastAsia"/>
      <w:b/>
      <w:bCs/>
      <w:sz w:val="20"/>
      <w:szCs w:val="20"/>
      <w:lang w:val="ro-RO" w:eastAsia="zh-CN"/>
    </w:rPr>
  </w:style>
  <w:style w:type="paragraph" w:customStyle="1" w:styleId="11">
    <w:name w:val="Рецензия1"/>
    <w:hidden/>
    <w:uiPriority w:val="99"/>
    <w:semiHidden/>
    <w:qFormat/>
    <w:rPr>
      <w:rFonts w:eastAsiaTheme="minorEastAsia"/>
      <w:sz w:val="22"/>
      <w:szCs w:val="22"/>
      <w:lang w:val="ro-RO" w:eastAsia="zh-CN"/>
    </w:rPr>
  </w:style>
  <w:style w:type="paragraph" w:customStyle="1" w:styleId="cb">
    <w:name w:val="cb"/>
    <w:basedOn w:val="a"/>
    <w:qFormat/>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istParagraph1">
    <w:name w:val="List Paragraph1"/>
    <w:basedOn w:val="a"/>
    <w:qFormat/>
    <w:pPr>
      <w:spacing w:after="0" w:line="240" w:lineRule="auto"/>
      <w:ind w:left="720"/>
      <w:contextualSpacing/>
    </w:pPr>
    <w:rPr>
      <w:rFonts w:ascii="Times New Roman" w:eastAsia="SimSun" w:hAnsi="Times New Roman" w:cs="Times New Roman"/>
      <w:sz w:val="24"/>
      <w:szCs w:val="24"/>
      <w:lang w:val="ru-RU" w:eastAsia="ru-RU"/>
    </w:rPr>
  </w:style>
  <w:style w:type="character" w:customStyle="1" w:styleId="def">
    <w:name w:val="def"/>
    <w:qFormat/>
    <w:rPr>
      <w:rFonts w:cs="Times New Roman"/>
    </w:rPr>
  </w:style>
  <w:style w:type="paragraph" w:customStyle="1" w:styleId="CommentText1">
    <w:name w:val="Comment Text1"/>
    <w:basedOn w:val="a"/>
    <w:next w:val="a8"/>
    <w:uiPriority w:val="99"/>
    <w:unhideWhenUsed/>
    <w:qFormat/>
    <w:pPr>
      <w:spacing w:line="240" w:lineRule="auto"/>
    </w:pPr>
    <w:rPr>
      <w:rFonts w:eastAsia="Times New Roman"/>
      <w:sz w:val="20"/>
      <w:szCs w:val="20"/>
    </w:rPr>
  </w:style>
  <w:style w:type="table" w:customStyle="1" w:styleId="TableGrid1">
    <w:name w:val="Table Grid1"/>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qFormat/>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af">
    <w:name w:val="Основной текст Знак"/>
    <w:basedOn w:val="a0"/>
    <w:link w:val="ae"/>
    <w:uiPriority w:val="1"/>
    <w:qFormat/>
    <w:rPr>
      <w:rFonts w:eastAsiaTheme="minorEastAsia"/>
      <w:lang w:val="ro-RO" w:eastAsia="zh-CN"/>
    </w:rPr>
  </w:style>
  <w:style w:type="paragraph" w:customStyle="1" w:styleId="TableParagraph">
    <w:name w:val="Table Paragraph"/>
    <w:basedOn w:val="a"/>
    <w:uiPriority w:val="1"/>
    <w:qFormat/>
    <w:pPr>
      <w:widowControl w:val="0"/>
      <w:spacing w:after="0" w:line="240" w:lineRule="auto"/>
    </w:pPr>
    <w:rPr>
      <w:rFonts w:eastAsia="Calibri"/>
      <w:lang w:val="en-US" w:eastAsia="en-US"/>
    </w:rPr>
  </w:style>
  <w:style w:type="paragraph" w:customStyle="1" w:styleId="lf">
    <w:name w:val="lf"/>
    <w:basedOn w:val="a"/>
    <w:qFormat/>
    <w:pPr>
      <w:spacing w:after="0" w:line="240" w:lineRule="auto"/>
    </w:pPr>
    <w:rPr>
      <w:rFonts w:ascii="Times New Roman" w:hAnsi="Times New Roman" w:cs="Times New Roman"/>
      <w:sz w:val="24"/>
      <w:szCs w:val="24"/>
      <w:lang w:val="en-GB" w:eastAsia="en-GB"/>
    </w:rPr>
  </w:style>
  <w:style w:type="paragraph" w:styleId="af8">
    <w:name w:val="No Spacing"/>
    <w:uiPriority w:val="1"/>
    <w:qFormat/>
    <w:rPr>
      <w:rFonts w:ascii="Times New Roman" w:eastAsiaTheme="minorEastAsia" w:hAnsi="Times New Roman" w:cs="Times New Roman"/>
      <w:sz w:val="24"/>
      <w:szCs w:val="24"/>
      <w:lang w:val="en-GB" w:eastAsia="en-GB"/>
    </w:rPr>
  </w:style>
  <w:style w:type="character" w:customStyle="1" w:styleId="af5">
    <w:name w:val="Обычный (Интернет) Знак"/>
    <w:link w:val="af4"/>
    <w:uiPriority w:val="99"/>
    <w:qFormat/>
    <w:rPr>
      <w:rFonts w:ascii="Times New Roman" w:eastAsia="Times New Roman" w:hAnsi="Times New Roman" w:cs="Times New Roman"/>
      <w:sz w:val="24"/>
      <w:szCs w:val="24"/>
      <w:lang w:val="en-GB" w:eastAsia="en-GB"/>
    </w:rPr>
  </w:style>
  <w:style w:type="character" w:customStyle="1" w:styleId="sttart1">
    <w:name w:val="st_tart1"/>
    <w:qFormat/>
    <w:rPr>
      <w:color w:val="000000"/>
    </w:rPr>
  </w:style>
  <w:style w:type="character" w:customStyle="1" w:styleId="sttpunct1">
    <w:name w:val="st_tpunct1"/>
    <w:qFormat/>
    <w:rPr>
      <w:color w:val="000000"/>
    </w:rPr>
  </w:style>
  <w:style w:type="character" w:customStyle="1" w:styleId="stlitera1">
    <w:name w:val="st_litera1"/>
    <w:qFormat/>
    <w:rPr>
      <w:b/>
      <w:bCs/>
      <w:color w:val="auto"/>
    </w:rPr>
  </w:style>
  <w:style w:type="character" w:customStyle="1" w:styleId="sttlitera1">
    <w:name w:val="st_tlitera1"/>
    <w:qFormat/>
    <w:rPr>
      <w:color w:val="000000"/>
    </w:rPr>
  </w:style>
  <w:style w:type="character" w:customStyle="1" w:styleId="sttalineat1">
    <w:name w:val="st_talineat1"/>
    <w:qFormat/>
    <w:rPr>
      <w:color w:val="000000"/>
    </w:rPr>
  </w:style>
  <w:style w:type="character" w:customStyle="1" w:styleId="sttpar1">
    <w:name w:val="st_tpar1"/>
    <w:qFormat/>
    <w:rPr>
      <w:color w:val="000000"/>
    </w:rPr>
  </w:style>
  <w:style w:type="character" w:customStyle="1" w:styleId="start1">
    <w:name w:val="st_art1"/>
    <w:qFormat/>
    <w:rPr>
      <w:b/>
      <w:bCs/>
      <w:color w:val="auto"/>
    </w:rPr>
  </w:style>
  <w:style w:type="paragraph" w:customStyle="1" w:styleId="Standard">
    <w:name w:val="Standard"/>
    <w:qFormat/>
    <w:pPr>
      <w:suppressAutoHyphens/>
      <w:autoSpaceDN w:val="0"/>
      <w:spacing w:after="200" w:line="276" w:lineRule="auto"/>
      <w:textAlignment w:val="baseline"/>
    </w:pPr>
    <w:rPr>
      <w:rFonts w:ascii="Times New Roman" w:eastAsia="SimSun" w:hAnsi="Times New Roman" w:cs="Arial"/>
      <w:kern w:val="3"/>
      <w:sz w:val="22"/>
      <w:szCs w:val="22"/>
      <w:lang w:val="ro-RO"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001C5-DDED-4559-9691-4FC58C61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3744</Words>
  <Characters>21342</Characters>
  <Application>Microsoft Office Word</Application>
  <DocSecurity>0</DocSecurity>
  <Lines>177</Lines>
  <Paragraphs>50</Paragraphs>
  <ScaleCrop>false</ScaleCrop>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Vadim</dc:creator>
  <cp:lastModifiedBy>andreiastanovschii@gmail.com</cp:lastModifiedBy>
  <cp:revision>40</cp:revision>
  <cp:lastPrinted>2025-06-13T08:20:00Z</cp:lastPrinted>
  <dcterms:created xsi:type="dcterms:W3CDTF">2025-05-12T08:04:00Z</dcterms:created>
  <dcterms:modified xsi:type="dcterms:W3CDTF">2025-12-12T15:35:00Z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1E950E3B18E1453AB8790C70714B56F7_13</vt:lpwstr>
  </property>
</Properties>
</file>